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7173" w:rsidRPr="00F519EA" w:rsidRDefault="008B4911" w:rsidP="00052182">
      <w:pPr>
        <w:rPr>
          <w:rFonts w:cs="Arial"/>
          <w:b/>
          <w:sz w:val="20"/>
          <w:lang w:val="nl-BE"/>
        </w:rPr>
      </w:pPr>
      <w:r w:rsidRPr="00F519EA">
        <w:rPr>
          <w:rFonts w:cs="Arial"/>
          <w:b/>
          <w:sz w:val="20"/>
          <w:lang w:val="nl-BE"/>
        </w:rPr>
        <w:t>Bestekomschrijving</w:t>
      </w:r>
      <w:r w:rsidR="008C5D41" w:rsidRPr="00F519EA">
        <w:rPr>
          <w:rFonts w:cs="Arial"/>
          <w:b/>
          <w:sz w:val="20"/>
          <w:lang w:val="nl-BE"/>
        </w:rPr>
        <w:t xml:space="preserve"> </w:t>
      </w:r>
      <w:r w:rsidR="0013471C" w:rsidRPr="00F519EA">
        <w:rPr>
          <w:rFonts w:cs="Arial"/>
          <w:b/>
          <w:sz w:val="20"/>
          <w:lang w:val="nl-BE"/>
        </w:rPr>
        <w:t>5.2</w:t>
      </w:r>
    </w:p>
    <w:p w:rsidR="00052182" w:rsidRPr="00F519EA" w:rsidRDefault="00052182" w:rsidP="00052182">
      <w:pPr>
        <w:rPr>
          <w:rFonts w:cs="Arial"/>
          <w:b/>
          <w:sz w:val="20"/>
          <w:lang w:val="nl-BE"/>
        </w:rPr>
      </w:pPr>
    </w:p>
    <w:p w:rsidR="00F519EA" w:rsidRPr="00F519EA" w:rsidRDefault="00F519EA" w:rsidP="00F519EA">
      <w:pPr>
        <w:rPr>
          <w:rFonts w:ascii="Times New Roman" w:hAnsi="Times New Roman"/>
          <w:b/>
          <w:sz w:val="20"/>
          <w:lang w:val="nl-BE"/>
        </w:rPr>
      </w:pPr>
      <w:r w:rsidRPr="00F519EA">
        <w:rPr>
          <w:rFonts w:cs="Arial"/>
          <w:sz w:val="18"/>
          <w:szCs w:val="18"/>
          <w:lang w:val="nl-BE"/>
        </w:rPr>
        <w:t>Thermische onderbreking systeem</w:t>
      </w:r>
    </w:p>
    <w:p w:rsidR="00F519EA" w:rsidRPr="00F519EA" w:rsidRDefault="00F519EA" w:rsidP="00052182">
      <w:pPr>
        <w:rPr>
          <w:rFonts w:cs="Arial"/>
          <w:b/>
          <w:sz w:val="20"/>
          <w:lang w:val="nl-BE"/>
        </w:rPr>
      </w:pPr>
    </w:p>
    <w:p w:rsidR="003B615D" w:rsidRPr="00F519EA" w:rsidRDefault="00C247A3" w:rsidP="00052182">
      <w:pPr>
        <w:rPr>
          <w:rFonts w:cs="Arial"/>
          <w:b/>
          <w:szCs w:val="18"/>
          <w:lang w:val="nl-BE"/>
        </w:rPr>
      </w:pPr>
      <w:r w:rsidRPr="00F519EA">
        <w:rPr>
          <w:rFonts w:cs="Arial"/>
          <w:b/>
          <w:szCs w:val="18"/>
          <w:lang w:val="nl-BE"/>
        </w:rPr>
        <w:t>Thermische onderbreking</w:t>
      </w:r>
      <w:r w:rsidR="003B615D" w:rsidRPr="00F519EA">
        <w:rPr>
          <w:rFonts w:cs="Arial"/>
          <w:b/>
          <w:szCs w:val="18"/>
          <w:lang w:val="nl-BE"/>
        </w:rPr>
        <w:t xml:space="preserve"> voor metselwerk</w:t>
      </w:r>
    </w:p>
    <w:p w:rsidR="001C746C" w:rsidRPr="00F519EA" w:rsidRDefault="001C746C" w:rsidP="008B4E31">
      <w:pPr>
        <w:jc w:val="center"/>
        <w:rPr>
          <w:rFonts w:cs="Arial"/>
          <w:i/>
          <w:color w:val="800000"/>
          <w:sz w:val="18"/>
          <w:szCs w:val="18"/>
          <w:lang w:val="nl-BE"/>
        </w:rPr>
      </w:pPr>
    </w:p>
    <w:p w:rsidR="00F519EA" w:rsidRPr="00F519EA" w:rsidRDefault="00F519EA" w:rsidP="00F519EA">
      <w:pPr>
        <w:rPr>
          <w:rFonts w:cs="Arial"/>
          <w:sz w:val="18"/>
          <w:szCs w:val="18"/>
          <w:lang w:val="nl-BE"/>
        </w:rPr>
      </w:pPr>
      <w:r w:rsidRPr="00F519EA">
        <w:rPr>
          <w:rFonts w:cs="Arial"/>
          <w:sz w:val="18"/>
          <w:szCs w:val="18"/>
          <w:lang w:val="nl-BE"/>
        </w:rPr>
        <w:t>FOAMGLAS® PERINSUL, plaatsing in mortel</w:t>
      </w:r>
    </w:p>
    <w:p w:rsidR="00F519EA" w:rsidRPr="00F519EA" w:rsidRDefault="00F519EA" w:rsidP="008B4E31">
      <w:pPr>
        <w:jc w:val="center"/>
        <w:rPr>
          <w:rFonts w:cs="Arial"/>
          <w:i/>
          <w:color w:val="800000"/>
          <w:sz w:val="18"/>
          <w:szCs w:val="18"/>
          <w:lang w:val="nl-BE"/>
        </w:rPr>
      </w:pPr>
    </w:p>
    <w:p w:rsidR="008B4E31" w:rsidRPr="00F519EA" w:rsidRDefault="008B4E31" w:rsidP="00052182">
      <w:pPr>
        <w:rPr>
          <w:rFonts w:cs="Arial"/>
          <w:b/>
          <w:color w:val="FF0000"/>
          <w:sz w:val="18"/>
          <w:szCs w:val="18"/>
          <w:lang w:val="nl-BE"/>
        </w:rPr>
      </w:pPr>
      <w:r w:rsidRPr="00F519EA">
        <w:rPr>
          <w:rFonts w:cs="Arial"/>
          <w:b/>
          <w:color w:val="FF0000"/>
          <w:sz w:val="18"/>
          <w:szCs w:val="18"/>
          <w:lang w:val="nl-BE"/>
        </w:rPr>
        <w:t>Omschrijving:</w:t>
      </w:r>
    </w:p>
    <w:p w:rsidR="008B4E31" w:rsidRPr="00F519EA" w:rsidRDefault="001C746C" w:rsidP="008B4E31">
      <w:pPr>
        <w:rPr>
          <w:rFonts w:cs="Arial"/>
          <w:sz w:val="18"/>
          <w:szCs w:val="18"/>
          <w:lang w:val="nl-BE"/>
        </w:rPr>
      </w:pPr>
      <w:r w:rsidRPr="00F519EA">
        <w:rPr>
          <w:rFonts w:cs="Arial"/>
          <w:sz w:val="18"/>
          <w:szCs w:val="18"/>
          <w:lang w:val="nl-BE"/>
        </w:rPr>
        <w:t xml:space="preserve">De </w:t>
      </w:r>
      <w:proofErr w:type="spellStart"/>
      <w:r w:rsidR="000E5DC1" w:rsidRPr="00F519EA">
        <w:rPr>
          <w:rFonts w:cs="Arial"/>
          <w:sz w:val="18"/>
          <w:szCs w:val="18"/>
          <w:lang w:val="nl-BE"/>
        </w:rPr>
        <w:t>drukvaste</w:t>
      </w:r>
      <w:proofErr w:type="spellEnd"/>
      <w:r w:rsidR="000E5DC1" w:rsidRPr="00F519EA">
        <w:rPr>
          <w:rFonts w:cs="Arial"/>
          <w:sz w:val="18"/>
          <w:szCs w:val="18"/>
          <w:lang w:val="nl-BE"/>
        </w:rPr>
        <w:t xml:space="preserve"> </w:t>
      </w:r>
      <w:r w:rsidR="00B84870" w:rsidRPr="00F519EA">
        <w:rPr>
          <w:rFonts w:cs="Arial"/>
          <w:sz w:val="18"/>
          <w:szCs w:val="18"/>
          <w:lang w:val="nl-BE"/>
        </w:rPr>
        <w:t xml:space="preserve">thermische </w:t>
      </w:r>
      <w:r w:rsidR="00C247A3" w:rsidRPr="00F519EA">
        <w:rPr>
          <w:rFonts w:cs="Arial"/>
          <w:sz w:val="18"/>
          <w:szCs w:val="18"/>
          <w:lang w:val="nl-BE"/>
        </w:rPr>
        <w:t>onderbreking</w:t>
      </w:r>
      <w:r w:rsidR="00311A4D" w:rsidRPr="00F519EA">
        <w:rPr>
          <w:rFonts w:cs="Arial"/>
          <w:sz w:val="18"/>
          <w:szCs w:val="18"/>
          <w:lang w:val="nl-BE"/>
        </w:rPr>
        <w:t xml:space="preserve"> </w:t>
      </w:r>
      <w:r w:rsidR="00B84870" w:rsidRPr="00F519EA">
        <w:rPr>
          <w:rFonts w:cs="Arial"/>
          <w:sz w:val="18"/>
          <w:szCs w:val="18"/>
          <w:lang w:val="nl-BE"/>
        </w:rPr>
        <w:t>wordt uitgevoerd met</w:t>
      </w:r>
      <w:r w:rsidRPr="00F519EA">
        <w:rPr>
          <w:rFonts w:cs="Arial"/>
          <w:sz w:val="18"/>
          <w:szCs w:val="18"/>
          <w:lang w:val="nl-BE"/>
        </w:rPr>
        <w:t xml:space="preserve"> </w:t>
      </w:r>
      <w:r w:rsidR="008B4E31" w:rsidRPr="00F519EA">
        <w:rPr>
          <w:rFonts w:cs="Arial"/>
          <w:sz w:val="18"/>
          <w:szCs w:val="18"/>
          <w:lang w:val="nl-BE"/>
        </w:rPr>
        <w:t>cellulair glas FOAMGLAS</w:t>
      </w:r>
      <w:r w:rsidR="008B4E31" w:rsidRPr="00F519EA">
        <w:rPr>
          <w:rFonts w:cs="Arial"/>
          <w:sz w:val="18"/>
          <w:szCs w:val="18"/>
          <w:vertAlign w:val="superscript"/>
          <w:lang w:val="nl-BE"/>
        </w:rPr>
        <w:t>®</w:t>
      </w:r>
      <w:r w:rsidR="00673897" w:rsidRPr="00F519EA">
        <w:rPr>
          <w:rFonts w:cs="Arial"/>
          <w:sz w:val="18"/>
          <w:szCs w:val="18"/>
          <w:lang w:val="nl-BE"/>
        </w:rPr>
        <w:t xml:space="preserve"> </w:t>
      </w:r>
      <w:r w:rsidR="00F519EA" w:rsidRPr="00F519EA">
        <w:rPr>
          <w:rFonts w:cs="Arial"/>
          <w:sz w:val="18"/>
          <w:szCs w:val="18"/>
          <w:lang w:val="nl-BE"/>
        </w:rPr>
        <w:t>PERINSUL</w:t>
      </w:r>
      <w:r w:rsidR="00F519EA" w:rsidRPr="00F519EA">
        <w:rPr>
          <w:rFonts w:cs="Arial"/>
          <w:sz w:val="18"/>
          <w:szCs w:val="18"/>
          <w:vertAlign w:val="superscript"/>
          <w:lang w:val="nl-BE"/>
        </w:rPr>
        <w:t>.</w:t>
      </w:r>
      <w:r w:rsidR="00235471" w:rsidRPr="00F519EA">
        <w:rPr>
          <w:rFonts w:cs="Arial"/>
          <w:sz w:val="18"/>
          <w:szCs w:val="18"/>
          <w:lang w:val="nl-BE"/>
        </w:rPr>
        <w:t xml:space="preserve"> </w:t>
      </w:r>
      <w:r w:rsidR="008D3CFE" w:rsidRPr="00F519EA">
        <w:rPr>
          <w:rFonts w:cs="Arial"/>
          <w:sz w:val="18"/>
          <w:szCs w:val="18"/>
          <w:lang w:val="nl-BE"/>
        </w:rPr>
        <w:t xml:space="preserve">Deze koudebrug oplossingen </w:t>
      </w:r>
      <w:r w:rsidR="00673897" w:rsidRPr="00F519EA">
        <w:rPr>
          <w:rFonts w:cs="Arial"/>
          <w:sz w:val="18"/>
          <w:szCs w:val="18"/>
          <w:lang w:val="nl-BE"/>
        </w:rPr>
        <w:t xml:space="preserve">zijn onder andere mogelijk </w:t>
      </w:r>
      <w:r w:rsidR="00F519EA" w:rsidRPr="00F519EA">
        <w:rPr>
          <w:rFonts w:cs="Arial"/>
          <w:sz w:val="18"/>
          <w:szCs w:val="18"/>
          <w:lang w:val="nl-BE"/>
        </w:rPr>
        <w:t>bij:</w:t>
      </w:r>
      <w:r w:rsidR="00673897" w:rsidRPr="00F519EA">
        <w:rPr>
          <w:rFonts w:cs="Arial"/>
          <w:sz w:val="18"/>
          <w:szCs w:val="18"/>
          <w:lang w:val="nl-BE"/>
        </w:rPr>
        <w:t xml:space="preserve"> funderingsaanzetten, dakranden bij platte daken, onder dorpels en ramen. </w:t>
      </w:r>
      <w:r w:rsidR="00235471" w:rsidRPr="00F519EA">
        <w:rPr>
          <w:rFonts w:cs="Arial"/>
          <w:sz w:val="18"/>
          <w:szCs w:val="18"/>
          <w:lang w:val="nl-BE"/>
        </w:rPr>
        <w:t>De isolatie kent geen thermische veroudering.</w:t>
      </w:r>
      <w:r w:rsidR="00C9441F" w:rsidRPr="00F519EA">
        <w:rPr>
          <w:rFonts w:cs="Arial"/>
          <w:sz w:val="18"/>
          <w:szCs w:val="18"/>
          <w:lang w:val="nl-BE"/>
        </w:rPr>
        <w:t xml:space="preserve"> </w:t>
      </w:r>
      <w:r w:rsidR="00CF49AE" w:rsidRPr="00F519EA">
        <w:rPr>
          <w:rFonts w:cs="Arial"/>
          <w:sz w:val="18"/>
          <w:szCs w:val="18"/>
          <w:lang w:val="nl-BE"/>
        </w:rPr>
        <w:t xml:space="preserve">FOAMGLAS® PERINSUL </w:t>
      </w:r>
      <w:r w:rsidR="00C9441F" w:rsidRPr="00F519EA">
        <w:rPr>
          <w:rFonts w:cs="Arial"/>
          <w:sz w:val="18"/>
          <w:szCs w:val="18"/>
          <w:lang w:val="nl-BE"/>
        </w:rPr>
        <w:t xml:space="preserve">wordt geplaatst in een mortellaag onder </w:t>
      </w:r>
      <w:r w:rsidR="00F519EA" w:rsidRPr="00F519EA">
        <w:rPr>
          <w:rFonts w:cs="Arial"/>
          <w:sz w:val="18"/>
          <w:szCs w:val="18"/>
          <w:lang w:val="nl-BE"/>
        </w:rPr>
        <w:t>het metselwerk</w:t>
      </w:r>
      <w:r w:rsidR="00F812A2" w:rsidRPr="00F519EA">
        <w:rPr>
          <w:rFonts w:cs="Arial"/>
          <w:sz w:val="18"/>
          <w:szCs w:val="18"/>
          <w:lang w:val="nl-BE"/>
        </w:rPr>
        <w:t>, dorpels en ramen</w:t>
      </w:r>
      <w:r w:rsidR="00C9441F" w:rsidRPr="00F519EA">
        <w:rPr>
          <w:rFonts w:cs="Arial"/>
          <w:sz w:val="18"/>
          <w:szCs w:val="18"/>
          <w:lang w:val="nl-BE"/>
        </w:rPr>
        <w:t>.</w:t>
      </w:r>
      <w:r w:rsidR="009473B1" w:rsidRPr="00F519EA">
        <w:rPr>
          <w:rFonts w:cs="Arial"/>
          <w:sz w:val="18"/>
          <w:szCs w:val="18"/>
          <w:lang w:val="nl-BE"/>
        </w:rPr>
        <w:t xml:space="preserve"> Het heeft een uniform isolerend vermogen en </w:t>
      </w:r>
      <w:r w:rsidR="00F519EA" w:rsidRPr="00F519EA">
        <w:rPr>
          <w:rFonts w:cs="Arial"/>
          <w:sz w:val="18"/>
          <w:szCs w:val="18"/>
          <w:lang w:val="nl-BE"/>
        </w:rPr>
        <w:t>draagvermogen.</w:t>
      </w:r>
    </w:p>
    <w:p w:rsidR="00235471" w:rsidRPr="00F519EA" w:rsidRDefault="00235471" w:rsidP="008B4E31">
      <w:pPr>
        <w:rPr>
          <w:rFonts w:cs="Arial"/>
          <w:sz w:val="18"/>
          <w:szCs w:val="18"/>
          <w:lang w:val="nl-BE"/>
        </w:rPr>
      </w:pPr>
    </w:p>
    <w:p w:rsidR="008B4E31" w:rsidRPr="00F519EA" w:rsidRDefault="008B4E31" w:rsidP="00052182">
      <w:pPr>
        <w:rPr>
          <w:rFonts w:cs="Arial"/>
          <w:b/>
          <w:color w:val="FF0000"/>
          <w:sz w:val="18"/>
          <w:szCs w:val="18"/>
          <w:lang w:val="nl-BE"/>
        </w:rPr>
      </w:pPr>
      <w:r w:rsidRPr="00F519EA">
        <w:rPr>
          <w:rFonts w:cs="Arial"/>
          <w:b/>
          <w:color w:val="FF0000"/>
          <w:sz w:val="18"/>
          <w:szCs w:val="18"/>
          <w:lang w:val="nl-BE"/>
        </w:rPr>
        <w:t>Materiaal</w:t>
      </w:r>
    </w:p>
    <w:p w:rsidR="008066A1" w:rsidRPr="00F519EA" w:rsidRDefault="008B4E31" w:rsidP="008066A1">
      <w:pPr>
        <w:keepLines/>
        <w:tabs>
          <w:tab w:val="left" w:pos="280"/>
          <w:tab w:val="left" w:pos="380"/>
        </w:tabs>
        <w:ind w:right="-1"/>
        <w:rPr>
          <w:rFonts w:cs="Arial"/>
          <w:sz w:val="18"/>
          <w:szCs w:val="18"/>
          <w:lang w:val="nl-BE"/>
        </w:rPr>
      </w:pPr>
      <w:r w:rsidRPr="00F519EA">
        <w:rPr>
          <w:rFonts w:cs="Arial"/>
          <w:sz w:val="18"/>
          <w:szCs w:val="18"/>
          <w:lang w:val="nl-BE"/>
        </w:rPr>
        <w:t>De</w:t>
      </w:r>
      <w:r w:rsidR="00B84870" w:rsidRPr="00F519EA">
        <w:rPr>
          <w:rFonts w:cs="Arial"/>
          <w:sz w:val="18"/>
          <w:szCs w:val="18"/>
          <w:lang w:val="nl-BE"/>
        </w:rPr>
        <w:t xml:space="preserve"> </w:t>
      </w:r>
      <w:proofErr w:type="spellStart"/>
      <w:r w:rsidR="000E5DC1" w:rsidRPr="00F519EA">
        <w:rPr>
          <w:rFonts w:cs="Arial"/>
          <w:sz w:val="18"/>
          <w:szCs w:val="18"/>
          <w:lang w:val="nl-BE"/>
        </w:rPr>
        <w:t>drukvaste</w:t>
      </w:r>
      <w:proofErr w:type="spellEnd"/>
      <w:r w:rsidR="000E5DC1" w:rsidRPr="00F519EA">
        <w:rPr>
          <w:rFonts w:cs="Arial"/>
          <w:sz w:val="18"/>
          <w:szCs w:val="18"/>
          <w:lang w:val="nl-BE"/>
        </w:rPr>
        <w:t xml:space="preserve"> </w:t>
      </w:r>
      <w:r w:rsidR="00B84870" w:rsidRPr="00F519EA">
        <w:rPr>
          <w:rFonts w:cs="Arial"/>
          <w:sz w:val="18"/>
          <w:szCs w:val="18"/>
          <w:lang w:val="nl-BE"/>
        </w:rPr>
        <w:t xml:space="preserve">thermische </w:t>
      </w:r>
      <w:r w:rsidR="00C247A3" w:rsidRPr="00F519EA">
        <w:rPr>
          <w:rFonts w:cs="Arial"/>
          <w:sz w:val="18"/>
          <w:szCs w:val="18"/>
          <w:lang w:val="nl-BE"/>
        </w:rPr>
        <w:t>onderbreking</w:t>
      </w:r>
      <w:r w:rsidR="006414B5" w:rsidRPr="00F519EA">
        <w:rPr>
          <w:rFonts w:cs="Arial"/>
          <w:sz w:val="18"/>
          <w:szCs w:val="18"/>
          <w:lang w:val="nl-BE"/>
        </w:rPr>
        <w:t xml:space="preserve"> </w:t>
      </w:r>
      <w:r w:rsidRPr="00F519EA">
        <w:rPr>
          <w:rFonts w:cs="Arial"/>
          <w:sz w:val="18"/>
          <w:szCs w:val="18"/>
          <w:lang w:val="nl-BE"/>
        </w:rPr>
        <w:t xml:space="preserve">wordt uitgevoerd met cellulair glas, </w:t>
      </w:r>
      <w:r w:rsidR="00F519EA" w:rsidRPr="00F519EA">
        <w:rPr>
          <w:rStyle w:val="MerkChar"/>
          <w:rFonts w:cs="Arial"/>
          <w:color w:val="auto"/>
          <w:sz w:val="18"/>
          <w:szCs w:val="18"/>
          <w:lang w:val="nl-BE"/>
        </w:rPr>
        <w:t># FOAMGLAS</w:t>
      </w:r>
      <w:r w:rsidR="00F519EA" w:rsidRPr="00F519EA">
        <w:rPr>
          <w:rFonts w:cs="Arial"/>
          <w:sz w:val="18"/>
          <w:szCs w:val="18"/>
          <w:vertAlign w:val="superscript"/>
          <w:lang w:val="nl-BE"/>
        </w:rPr>
        <w:t>®</w:t>
      </w:r>
      <w:r w:rsidR="00F519EA" w:rsidRPr="00F519EA">
        <w:rPr>
          <w:rStyle w:val="MerkChar"/>
          <w:rFonts w:cs="Arial"/>
          <w:color w:val="auto"/>
          <w:sz w:val="18"/>
          <w:szCs w:val="18"/>
          <w:lang w:val="nl-BE"/>
        </w:rPr>
        <w:t xml:space="preserve"> PERINSUL</w:t>
      </w:r>
      <w:r w:rsidR="0013471C" w:rsidRPr="00F519EA">
        <w:rPr>
          <w:rStyle w:val="MerkChar"/>
          <w:rFonts w:cs="Arial"/>
          <w:color w:val="auto"/>
          <w:sz w:val="18"/>
          <w:szCs w:val="18"/>
          <w:lang w:val="nl-BE"/>
        </w:rPr>
        <w:t xml:space="preserve">, </w:t>
      </w:r>
      <w:r w:rsidRPr="00F519EA">
        <w:rPr>
          <w:rFonts w:cs="Arial"/>
          <w:sz w:val="18"/>
          <w:szCs w:val="18"/>
          <w:lang w:val="nl-BE"/>
        </w:rPr>
        <w:t>vervaardigd uit gerecycleerd glas min 60%.</w:t>
      </w:r>
      <w:r w:rsidR="005A7F40" w:rsidRPr="00F519EA">
        <w:rPr>
          <w:rFonts w:cs="Arial"/>
          <w:sz w:val="18"/>
          <w:szCs w:val="18"/>
          <w:lang w:val="nl-BE"/>
        </w:rPr>
        <w:t xml:space="preserve"> </w:t>
      </w:r>
      <w:r w:rsidR="00AE36A1" w:rsidRPr="00F519EA">
        <w:rPr>
          <w:rFonts w:cs="Arial"/>
          <w:sz w:val="18"/>
          <w:szCs w:val="18"/>
          <w:lang w:val="nl-BE"/>
        </w:rPr>
        <w:t xml:space="preserve">Alle zijden zijn afgewerkt met bitumen. De boven- en onderzijde zijn extra voorzien van een glasvlies en een </w:t>
      </w:r>
      <w:r w:rsidR="00F519EA" w:rsidRPr="00F519EA">
        <w:rPr>
          <w:rFonts w:cs="Arial"/>
          <w:sz w:val="18"/>
          <w:szCs w:val="18"/>
          <w:lang w:val="nl-BE"/>
        </w:rPr>
        <w:t>polyethyleen film</w:t>
      </w:r>
      <w:r w:rsidR="00AE36A1" w:rsidRPr="00F519EA">
        <w:rPr>
          <w:rFonts w:cs="Arial"/>
          <w:sz w:val="18"/>
          <w:szCs w:val="18"/>
          <w:lang w:val="nl-BE"/>
        </w:rPr>
        <w:t>, compatibel met mortel.</w:t>
      </w:r>
    </w:p>
    <w:p w:rsidR="008B4E31" w:rsidRPr="00F519EA" w:rsidRDefault="008B4E31" w:rsidP="008B4E31">
      <w:pPr>
        <w:rPr>
          <w:rStyle w:val="MerkChar"/>
          <w:rFonts w:cs="Arial"/>
          <w:color w:val="auto"/>
          <w:sz w:val="16"/>
          <w:szCs w:val="16"/>
          <w:lang w:val="nl-BE"/>
        </w:rPr>
      </w:pPr>
      <w:r w:rsidRPr="00F519EA">
        <w:rPr>
          <w:rFonts w:cs="Arial"/>
          <w:sz w:val="18"/>
          <w:szCs w:val="18"/>
          <w:lang w:val="nl-BE"/>
        </w:rPr>
        <w:t xml:space="preserve">De </w:t>
      </w:r>
      <w:r w:rsidR="00567B58" w:rsidRPr="00F519EA">
        <w:rPr>
          <w:rFonts w:cs="Arial"/>
          <w:sz w:val="18"/>
          <w:szCs w:val="18"/>
          <w:lang w:val="nl-BE"/>
        </w:rPr>
        <w:t xml:space="preserve">thermische </w:t>
      </w:r>
      <w:r w:rsidRPr="00F519EA">
        <w:rPr>
          <w:rFonts w:cs="Arial"/>
          <w:sz w:val="18"/>
          <w:szCs w:val="18"/>
          <w:lang w:val="nl-BE"/>
        </w:rPr>
        <w:t>isolatie</w:t>
      </w:r>
      <w:r w:rsidR="00567B58" w:rsidRPr="00F519EA">
        <w:rPr>
          <w:rFonts w:cs="Arial"/>
          <w:sz w:val="18"/>
          <w:szCs w:val="18"/>
          <w:lang w:val="nl-BE"/>
        </w:rPr>
        <w:t xml:space="preserve"> is </w:t>
      </w:r>
      <w:r w:rsidR="00C247A3" w:rsidRPr="00F519EA">
        <w:rPr>
          <w:rFonts w:cs="Arial"/>
          <w:sz w:val="18"/>
          <w:szCs w:val="18"/>
          <w:lang w:val="nl-BE"/>
        </w:rPr>
        <w:t xml:space="preserve">conform de Europese technische specificatie </w:t>
      </w:r>
      <w:r w:rsidR="00F519EA" w:rsidRPr="00F519EA">
        <w:rPr>
          <w:rFonts w:cs="Arial"/>
          <w:sz w:val="18"/>
          <w:szCs w:val="18"/>
          <w:lang w:val="nl-BE"/>
        </w:rPr>
        <w:t>(EN</w:t>
      </w:r>
      <w:r w:rsidR="00C247A3" w:rsidRPr="00F519EA">
        <w:rPr>
          <w:rFonts w:cs="Arial"/>
          <w:sz w:val="18"/>
          <w:szCs w:val="18"/>
          <w:lang w:val="nl-BE"/>
        </w:rPr>
        <w:t xml:space="preserve"> 13167 </w:t>
      </w:r>
      <w:r w:rsidR="00CF49AE" w:rsidRPr="00F519EA">
        <w:rPr>
          <w:rFonts w:cs="Arial"/>
          <w:sz w:val="18"/>
          <w:szCs w:val="18"/>
          <w:lang w:val="nl-BE"/>
        </w:rPr>
        <w:t>en</w:t>
      </w:r>
      <w:r w:rsidR="00C247A3" w:rsidRPr="00F519EA">
        <w:rPr>
          <w:rFonts w:cs="Arial"/>
          <w:sz w:val="18"/>
          <w:szCs w:val="18"/>
          <w:lang w:val="nl-BE"/>
        </w:rPr>
        <w:t xml:space="preserve"> </w:t>
      </w:r>
      <w:r w:rsidR="00F519EA" w:rsidRPr="00F519EA">
        <w:rPr>
          <w:rFonts w:cs="Arial"/>
          <w:sz w:val="18"/>
          <w:szCs w:val="18"/>
          <w:lang w:val="nl-BE"/>
        </w:rPr>
        <w:t>ETA) met</w:t>
      </w:r>
      <w:r w:rsidR="00567B58" w:rsidRPr="00F519EA">
        <w:rPr>
          <w:rFonts w:cs="Arial"/>
          <w:sz w:val="18"/>
          <w:szCs w:val="18"/>
          <w:lang w:val="nl-BE"/>
        </w:rPr>
        <w:t xml:space="preserve"> CE-merk van overeenkomstigheid. Het maakt verder voorwerp uit van CEN </w:t>
      </w:r>
      <w:proofErr w:type="spellStart"/>
      <w:r w:rsidR="00567B58" w:rsidRPr="00F519EA">
        <w:rPr>
          <w:rFonts w:cs="Arial"/>
          <w:sz w:val="18"/>
          <w:szCs w:val="18"/>
          <w:lang w:val="nl-BE"/>
        </w:rPr>
        <w:t>Keymark</w:t>
      </w:r>
      <w:proofErr w:type="spellEnd"/>
      <w:r w:rsidR="00567B58" w:rsidRPr="00F519EA">
        <w:rPr>
          <w:rFonts w:cs="Arial"/>
          <w:sz w:val="18"/>
          <w:szCs w:val="18"/>
          <w:lang w:val="nl-BE"/>
        </w:rPr>
        <w:t>-</w:t>
      </w:r>
      <w:r w:rsidR="00F519EA" w:rsidRPr="00F519EA">
        <w:rPr>
          <w:rFonts w:cs="Arial"/>
          <w:sz w:val="18"/>
          <w:szCs w:val="18"/>
          <w:lang w:val="nl-BE"/>
        </w:rPr>
        <w:t>productcertificatie.</w:t>
      </w:r>
      <w:r w:rsidR="00ED5BBA" w:rsidRPr="00F519EA">
        <w:rPr>
          <w:rFonts w:cs="Arial"/>
          <w:sz w:val="18"/>
          <w:szCs w:val="18"/>
          <w:lang w:val="nl-BE"/>
        </w:rPr>
        <w:t xml:space="preserve"> </w:t>
      </w:r>
      <w:r w:rsidRPr="00F519EA">
        <w:rPr>
          <w:rFonts w:cs="Arial"/>
          <w:sz w:val="18"/>
          <w:szCs w:val="18"/>
          <w:lang w:val="nl-BE"/>
        </w:rPr>
        <w:t>De productie van het cellulair</w:t>
      </w:r>
      <w:r w:rsidR="00C262F3" w:rsidRPr="00F519EA">
        <w:rPr>
          <w:rFonts w:cs="Arial"/>
          <w:sz w:val="18"/>
          <w:szCs w:val="18"/>
          <w:lang w:val="nl-BE"/>
        </w:rPr>
        <w:t xml:space="preserve"> </w:t>
      </w:r>
      <w:r w:rsidRPr="00F519EA">
        <w:rPr>
          <w:rFonts w:cs="Arial"/>
          <w:sz w:val="18"/>
          <w:szCs w:val="18"/>
          <w:lang w:val="nl-BE"/>
        </w:rPr>
        <w:t xml:space="preserve">glas is </w:t>
      </w:r>
      <w:r w:rsidR="00EA7DD5" w:rsidRPr="00F519EA">
        <w:rPr>
          <w:rFonts w:cs="Arial"/>
          <w:sz w:val="18"/>
          <w:szCs w:val="18"/>
          <w:lang w:val="nl-BE"/>
        </w:rPr>
        <w:t xml:space="preserve">eveneens </w:t>
      </w:r>
      <w:r w:rsidR="00411748" w:rsidRPr="00F519EA">
        <w:rPr>
          <w:rFonts w:cs="Arial"/>
          <w:sz w:val="18"/>
          <w:szCs w:val="18"/>
          <w:lang w:val="nl-BE"/>
        </w:rPr>
        <w:t xml:space="preserve">het voorwerp van een </w:t>
      </w:r>
      <w:r w:rsidRPr="00F519EA">
        <w:rPr>
          <w:rFonts w:cs="Arial"/>
          <w:sz w:val="18"/>
          <w:szCs w:val="18"/>
          <w:lang w:val="nl-BE"/>
        </w:rPr>
        <w:t xml:space="preserve">gecertificeerd </w:t>
      </w:r>
      <w:proofErr w:type="gramStart"/>
      <w:r w:rsidR="00BF0EEC" w:rsidRPr="00F519EA">
        <w:rPr>
          <w:rFonts w:cs="Arial"/>
          <w:sz w:val="18"/>
          <w:szCs w:val="18"/>
          <w:lang w:val="nl-BE"/>
        </w:rPr>
        <w:t>kwaliteitsmanagement systeem</w:t>
      </w:r>
      <w:proofErr w:type="gramEnd"/>
      <w:r w:rsidR="00BF0EEC" w:rsidRPr="00F519EA">
        <w:rPr>
          <w:rFonts w:cs="Arial"/>
          <w:sz w:val="18"/>
          <w:szCs w:val="18"/>
          <w:lang w:val="nl-BE"/>
        </w:rPr>
        <w:t xml:space="preserve"> </w:t>
      </w:r>
      <w:r w:rsidRPr="00F519EA">
        <w:rPr>
          <w:rFonts w:cs="Arial"/>
          <w:sz w:val="18"/>
          <w:szCs w:val="18"/>
          <w:lang w:val="nl-BE"/>
        </w:rPr>
        <w:t>ISO 9001:</w:t>
      </w:r>
      <w:r w:rsidR="00F519EA">
        <w:rPr>
          <w:rFonts w:cs="Arial"/>
          <w:sz w:val="18"/>
          <w:szCs w:val="18"/>
          <w:lang w:val="nl-BE"/>
        </w:rPr>
        <w:t>201 et ISO 14001:2015</w:t>
      </w:r>
      <w:r w:rsidR="00EA7DD5" w:rsidRPr="00F519EA">
        <w:rPr>
          <w:rFonts w:cs="Arial"/>
          <w:sz w:val="18"/>
          <w:szCs w:val="18"/>
          <w:lang w:val="nl-BE"/>
        </w:rPr>
        <w:t>.</w:t>
      </w:r>
    </w:p>
    <w:p w:rsidR="00AE36A1" w:rsidRPr="00F519EA" w:rsidRDefault="00AE36A1" w:rsidP="005D5CFB">
      <w:pPr>
        <w:ind w:right="-1"/>
        <w:rPr>
          <w:rFonts w:cs="Arial"/>
          <w:sz w:val="18"/>
          <w:szCs w:val="18"/>
          <w:lang w:val="nl-BE"/>
        </w:rPr>
      </w:pPr>
    </w:p>
    <w:p w:rsidR="006C23AB" w:rsidRPr="00F519EA" w:rsidRDefault="00AE36A1" w:rsidP="00AE36A1">
      <w:pPr>
        <w:autoSpaceDE w:val="0"/>
        <w:autoSpaceDN w:val="0"/>
        <w:adjustRightInd w:val="0"/>
        <w:rPr>
          <w:rFonts w:cs="Arial"/>
          <w:sz w:val="18"/>
          <w:szCs w:val="18"/>
          <w:lang w:val="nl-BE" w:eastAsia="nl-BE"/>
        </w:rPr>
      </w:pPr>
      <w:r w:rsidRPr="00F519EA">
        <w:rPr>
          <w:rFonts w:cs="Arial"/>
          <w:bCs/>
          <w:sz w:val="18"/>
          <w:szCs w:val="18"/>
          <w:lang w:val="nl-BE" w:eastAsia="nl-BE"/>
        </w:rPr>
        <w:t>Lengte 45 cm x dikte 5 cm</w:t>
      </w:r>
      <w:r w:rsidR="00C869DB" w:rsidRPr="00F519EA">
        <w:rPr>
          <w:rFonts w:cs="Arial"/>
          <w:bCs/>
          <w:sz w:val="18"/>
          <w:szCs w:val="18"/>
          <w:lang w:val="nl-BE" w:eastAsia="nl-BE"/>
        </w:rPr>
        <w:t xml:space="preserve"> - </w:t>
      </w:r>
      <w:r w:rsidR="00F519EA" w:rsidRPr="00F519EA">
        <w:rPr>
          <w:rFonts w:cs="Arial"/>
          <w:bCs/>
          <w:sz w:val="18"/>
          <w:szCs w:val="18"/>
          <w:lang w:val="nl-BE" w:eastAsia="nl-BE"/>
        </w:rPr>
        <w:t>b</w:t>
      </w:r>
      <w:r w:rsidR="00F519EA" w:rsidRPr="00F519EA">
        <w:rPr>
          <w:rFonts w:cs="Arial"/>
          <w:sz w:val="18"/>
          <w:szCs w:val="18"/>
          <w:lang w:val="nl-BE" w:eastAsia="nl-BE"/>
        </w:rPr>
        <w:t>reedte 9;</w:t>
      </w:r>
      <w:r w:rsidRPr="00F519EA">
        <w:rPr>
          <w:rFonts w:cs="Arial"/>
          <w:sz w:val="18"/>
          <w:szCs w:val="18"/>
          <w:lang w:val="nl-BE" w:eastAsia="nl-BE"/>
        </w:rPr>
        <w:t xml:space="preserve"> 11</w:t>
      </w:r>
      <w:r w:rsidR="00D43B60" w:rsidRPr="00F519EA">
        <w:rPr>
          <w:rFonts w:cs="Arial"/>
          <w:sz w:val="18"/>
          <w:szCs w:val="18"/>
          <w:lang w:val="nl-BE" w:eastAsia="nl-BE"/>
        </w:rPr>
        <w:t xml:space="preserve">; </w:t>
      </w:r>
      <w:r w:rsidRPr="00F519EA">
        <w:rPr>
          <w:rFonts w:cs="Arial"/>
          <w:sz w:val="18"/>
          <w:szCs w:val="18"/>
          <w:lang w:val="nl-BE" w:eastAsia="nl-BE"/>
        </w:rPr>
        <w:t>11,5</w:t>
      </w:r>
      <w:r w:rsidR="00D43B60" w:rsidRPr="00F519EA">
        <w:rPr>
          <w:rFonts w:cs="Arial"/>
          <w:sz w:val="18"/>
          <w:szCs w:val="18"/>
          <w:lang w:val="nl-BE" w:eastAsia="nl-BE"/>
        </w:rPr>
        <w:t xml:space="preserve">; </w:t>
      </w:r>
      <w:r w:rsidRPr="00F519EA">
        <w:rPr>
          <w:rFonts w:cs="Arial"/>
          <w:sz w:val="18"/>
          <w:szCs w:val="18"/>
          <w:lang w:val="nl-BE" w:eastAsia="nl-BE"/>
        </w:rPr>
        <w:t>14</w:t>
      </w:r>
      <w:r w:rsidR="00D43B60" w:rsidRPr="00F519EA">
        <w:rPr>
          <w:rFonts w:cs="Arial"/>
          <w:sz w:val="18"/>
          <w:szCs w:val="18"/>
          <w:lang w:val="nl-BE" w:eastAsia="nl-BE"/>
        </w:rPr>
        <w:t>;</w:t>
      </w:r>
      <w:r w:rsidRPr="00F519EA">
        <w:rPr>
          <w:rFonts w:cs="Arial"/>
          <w:sz w:val="18"/>
          <w:szCs w:val="18"/>
          <w:lang w:val="nl-BE" w:eastAsia="nl-BE"/>
        </w:rPr>
        <w:t xml:space="preserve"> 17,5</w:t>
      </w:r>
      <w:r w:rsidR="00D43B60" w:rsidRPr="00F519EA">
        <w:rPr>
          <w:rFonts w:cs="Arial"/>
          <w:sz w:val="18"/>
          <w:szCs w:val="18"/>
          <w:lang w:val="nl-BE" w:eastAsia="nl-BE"/>
        </w:rPr>
        <w:t>;</w:t>
      </w:r>
      <w:r w:rsidRPr="00F519EA">
        <w:rPr>
          <w:rFonts w:cs="Arial"/>
          <w:sz w:val="18"/>
          <w:szCs w:val="18"/>
          <w:lang w:val="nl-BE" w:eastAsia="nl-BE"/>
        </w:rPr>
        <w:t xml:space="preserve"> 19</w:t>
      </w:r>
      <w:r w:rsidR="00D43B60" w:rsidRPr="00F519EA">
        <w:rPr>
          <w:rFonts w:cs="Arial"/>
          <w:sz w:val="18"/>
          <w:szCs w:val="18"/>
          <w:lang w:val="nl-BE" w:eastAsia="nl-BE"/>
        </w:rPr>
        <w:t xml:space="preserve">; </w:t>
      </w:r>
      <w:r w:rsidRPr="00F519EA">
        <w:rPr>
          <w:rFonts w:cs="Arial"/>
          <w:sz w:val="18"/>
          <w:szCs w:val="18"/>
          <w:lang w:val="nl-BE" w:eastAsia="nl-BE"/>
        </w:rPr>
        <w:t>24</w:t>
      </w:r>
      <w:r w:rsidR="00D43B60" w:rsidRPr="00F519EA">
        <w:rPr>
          <w:rFonts w:cs="Arial"/>
          <w:sz w:val="18"/>
          <w:szCs w:val="18"/>
          <w:lang w:val="nl-BE" w:eastAsia="nl-BE"/>
        </w:rPr>
        <w:t>;</w:t>
      </w:r>
      <w:r w:rsidRPr="00F519EA">
        <w:rPr>
          <w:rFonts w:cs="Arial"/>
          <w:sz w:val="18"/>
          <w:szCs w:val="18"/>
          <w:lang w:val="nl-BE" w:eastAsia="nl-BE"/>
        </w:rPr>
        <w:t xml:space="preserve"> 30</w:t>
      </w:r>
      <w:r w:rsidR="00D43B60" w:rsidRPr="00F519EA">
        <w:rPr>
          <w:rFonts w:cs="Arial"/>
          <w:sz w:val="18"/>
          <w:szCs w:val="18"/>
          <w:lang w:val="nl-BE" w:eastAsia="nl-BE"/>
        </w:rPr>
        <w:t xml:space="preserve">; </w:t>
      </w:r>
      <w:r w:rsidRPr="00F519EA">
        <w:rPr>
          <w:rFonts w:cs="Arial"/>
          <w:sz w:val="18"/>
          <w:szCs w:val="18"/>
          <w:lang w:val="nl-BE" w:eastAsia="nl-BE"/>
        </w:rPr>
        <w:t>36,5</w:t>
      </w:r>
      <w:r w:rsidR="00D43B60" w:rsidRPr="00F519EA">
        <w:rPr>
          <w:rFonts w:cs="Arial"/>
          <w:sz w:val="18"/>
          <w:szCs w:val="18"/>
          <w:lang w:val="nl-BE" w:eastAsia="nl-BE"/>
        </w:rPr>
        <w:t xml:space="preserve"> cm</w:t>
      </w:r>
      <w:r w:rsidR="00C869DB" w:rsidRPr="00F519EA">
        <w:rPr>
          <w:rFonts w:cs="Arial"/>
          <w:sz w:val="18"/>
          <w:szCs w:val="18"/>
          <w:lang w:val="nl-BE" w:eastAsia="nl-BE"/>
        </w:rPr>
        <w:t xml:space="preserve"> </w:t>
      </w:r>
    </w:p>
    <w:p w:rsidR="00AE36A1" w:rsidRPr="00F519EA" w:rsidRDefault="00144ED2" w:rsidP="00AE36A1">
      <w:pPr>
        <w:autoSpaceDE w:val="0"/>
        <w:autoSpaceDN w:val="0"/>
        <w:adjustRightInd w:val="0"/>
        <w:rPr>
          <w:rFonts w:cs="Arial"/>
          <w:bCs/>
          <w:sz w:val="18"/>
          <w:szCs w:val="18"/>
          <w:lang w:val="nl-BE" w:eastAsia="nl-BE"/>
        </w:rPr>
      </w:pPr>
      <w:proofErr w:type="gramStart"/>
      <w:r w:rsidRPr="00F519EA">
        <w:rPr>
          <w:rFonts w:cs="Arial"/>
          <w:sz w:val="18"/>
          <w:szCs w:val="18"/>
          <w:lang w:val="nl-BE" w:eastAsia="nl-BE"/>
        </w:rPr>
        <w:t>of</w:t>
      </w:r>
      <w:proofErr w:type="gramEnd"/>
      <w:r w:rsidRPr="00F519EA">
        <w:rPr>
          <w:rFonts w:cs="Arial"/>
          <w:sz w:val="18"/>
          <w:szCs w:val="18"/>
          <w:lang w:val="nl-BE" w:eastAsia="nl-BE"/>
        </w:rPr>
        <w:t xml:space="preserve"> </w:t>
      </w:r>
    </w:p>
    <w:p w:rsidR="006C23AB" w:rsidRPr="00F519EA" w:rsidRDefault="00C869DB" w:rsidP="00AE36A1">
      <w:pPr>
        <w:autoSpaceDE w:val="0"/>
        <w:autoSpaceDN w:val="0"/>
        <w:adjustRightInd w:val="0"/>
        <w:rPr>
          <w:rFonts w:cs="Arial"/>
          <w:sz w:val="18"/>
          <w:szCs w:val="18"/>
          <w:lang w:val="nl-BE" w:eastAsia="nl-BE"/>
        </w:rPr>
      </w:pPr>
      <w:proofErr w:type="gramStart"/>
      <w:r w:rsidRPr="00F519EA">
        <w:rPr>
          <w:rFonts w:cs="Arial"/>
          <w:bCs/>
          <w:sz w:val="18"/>
          <w:szCs w:val="18"/>
          <w:lang w:val="nl-BE" w:eastAsia="nl-BE"/>
        </w:rPr>
        <w:t>l</w:t>
      </w:r>
      <w:r w:rsidR="00AE36A1" w:rsidRPr="00F519EA">
        <w:rPr>
          <w:rFonts w:cs="Arial"/>
          <w:bCs/>
          <w:sz w:val="18"/>
          <w:szCs w:val="18"/>
          <w:lang w:val="nl-BE" w:eastAsia="nl-BE"/>
        </w:rPr>
        <w:t>engte</w:t>
      </w:r>
      <w:proofErr w:type="gramEnd"/>
      <w:r w:rsidR="00AE36A1" w:rsidRPr="00F519EA">
        <w:rPr>
          <w:rFonts w:cs="Arial"/>
          <w:bCs/>
          <w:sz w:val="18"/>
          <w:szCs w:val="18"/>
          <w:lang w:val="nl-BE" w:eastAsia="nl-BE"/>
        </w:rPr>
        <w:t xml:space="preserve"> 45 cm x dikte 10 cm</w:t>
      </w:r>
      <w:r w:rsidRPr="00F519EA">
        <w:rPr>
          <w:rFonts w:cs="Arial"/>
          <w:bCs/>
          <w:sz w:val="18"/>
          <w:szCs w:val="18"/>
          <w:lang w:val="nl-BE" w:eastAsia="nl-BE"/>
        </w:rPr>
        <w:t xml:space="preserve"> - </w:t>
      </w:r>
      <w:r w:rsidR="00144ED2" w:rsidRPr="00F519EA">
        <w:rPr>
          <w:rFonts w:cs="Arial"/>
          <w:bCs/>
          <w:sz w:val="18"/>
          <w:szCs w:val="18"/>
          <w:lang w:val="nl-BE" w:eastAsia="nl-BE"/>
        </w:rPr>
        <w:t>b</w:t>
      </w:r>
      <w:r w:rsidR="00D43B60" w:rsidRPr="00F519EA">
        <w:rPr>
          <w:rFonts w:cs="Arial"/>
          <w:sz w:val="18"/>
          <w:szCs w:val="18"/>
          <w:lang w:val="nl-BE" w:eastAsia="nl-BE"/>
        </w:rPr>
        <w:t xml:space="preserve">reedte </w:t>
      </w:r>
      <w:r w:rsidR="00AE36A1" w:rsidRPr="00F519EA">
        <w:rPr>
          <w:rFonts w:cs="Arial"/>
          <w:sz w:val="18"/>
          <w:szCs w:val="18"/>
          <w:lang w:val="nl-BE" w:eastAsia="nl-BE"/>
        </w:rPr>
        <w:t>14</w:t>
      </w:r>
      <w:r w:rsidR="00D43B60" w:rsidRPr="00F519EA">
        <w:rPr>
          <w:rFonts w:cs="Arial"/>
          <w:sz w:val="18"/>
          <w:szCs w:val="18"/>
          <w:lang w:val="nl-BE" w:eastAsia="nl-BE"/>
        </w:rPr>
        <w:t>;</w:t>
      </w:r>
      <w:r w:rsidR="00AE36A1" w:rsidRPr="00F519EA">
        <w:rPr>
          <w:rFonts w:cs="Arial"/>
          <w:sz w:val="18"/>
          <w:szCs w:val="18"/>
          <w:lang w:val="nl-BE" w:eastAsia="nl-BE"/>
        </w:rPr>
        <w:t xml:space="preserve"> 19</w:t>
      </w:r>
      <w:r w:rsidR="00D43B60" w:rsidRPr="00F519EA">
        <w:rPr>
          <w:rFonts w:cs="Arial"/>
          <w:sz w:val="18"/>
          <w:szCs w:val="18"/>
          <w:lang w:val="nl-BE" w:eastAsia="nl-BE"/>
        </w:rPr>
        <w:t xml:space="preserve"> cm</w:t>
      </w:r>
      <w:r w:rsidR="00144ED2" w:rsidRPr="00F519EA">
        <w:rPr>
          <w:rFonts w:cs="Arial"/>
          <w:sz w:val="18"/>
          <w:szCs w:val="18"/>
          <w:lang w:val="nl-BE" w:eastAsia="nl-BE"/>
        </w:rPr>
        <w:t xml:space="preserve"> </w:t>
      </w:r>
    </w:p>
    <w:p w:rsidR="00C869DB" w:rsidRPr="00F519EA" w:rsidRDefault="00C869DB" w:rsidP="00AE36A1">
      <w:pPr>
        <w:autoSpaceDE w:val="0"/>
        <w:autoSpaceDN w:val="0"/>
        <w:adjustRightInd w:val="0"/>
        <w:rPr>
          <w:rFonts w:cs="Arial"/>
          <w:sz w:val="18"/>
          <w:szCs w:val="18"/>
          <w:lang w:val="nl-BE" w:eastAsia="nl-BE"/>
        </w:rPr>
      </w:pPr>
      <w:proofErr w:type="gramStart"/>
      <w:r w:rsidRPr="00F519EA">
        <w:rPr>
          <w:rFonts w:cs="Arial"/>
          <w:sz w:val="18"/>
          <w:szCs w:val="18"/>
          <w:lang w:val="nl-BE" w:eastAsia="nl-BE"/>
        </w:rPr>
        <w:t>of</w:t>
      </w:r>
      <w:proofErr w:type="gramEnd"/>
    </w:p>
    <w:p w:rsidR="00C869DB" w:rsidRPr="00F519EA" w:rsidRDefault="00C869DB" w:rsidP="00AE36A1">
      <w:pPr>
        <w:autoSpaceDE w:val="0"/>
        <w:autoSpaceDN w:val="0"/>
        <w:adjustRightInd w:val="0"/>
        <w:rPr>
          <w:rFonts w:cs="Arial"/>
          <w:sz w:val="18"/>
          <w:szCs w:val="18"/>
          <w:lang w:val="nl-BE" w:eastAsia="nl-BE"/>
        </w:rPr>
      </w:pPr>
      <w:proofErr w:type="gramStart"/>
      <w:r w:rsidRPr="00F519EA">
        <w:rPr>
          <w:rFonts w:cs="Arial"/>
          <w:sz w:val="18"/>
          <w:szCs w:val="18"/>
          <w:lang w:val="nl-BE" w:eastAsia="nl-BE"/>
        </w:rPr>
        <w:t>lengte</w:t>
      </w:r>
      <w:proofErr w:type="gramEnd"/>
      <w:r w:rsidRPr="00F519EA">
        <w:rPr>
          <w:rFonts w:cs="Arial"/>
          <w:sz w:val="18"/>
          <w:szCs w:val="18"/>
          <w:lang w:val="nl-BE" w:eastAsia="nl-BE"/>
        </w:rPr>
        <w:t xml:space="preserve"> 45 cm x dikte 12 cm – </w:t>
      </w:r>
      <w:r w:rsidR="00144ED2" w:rsidRPr="00F519EA">
        <w:rPr>
          <w:rFonts w:cs="Arial"/>
          <w:sz w:val="18"/>
          <w:szCs w:val="18"/>
          <w:lang w:val="nl-BE" w:eastAsia="nl-BE"/>
        </w:rPr>
        <w:t>b</w:t>
      </w:r>
      <w:r w:rsidRPr="00F519EA">
        <w:rPr>
          <w:rFonts w:cs="Arial"/>
          <w:sz w:val="18"/>
          <w:szCs w:val="18"/>
          <w:lang w:val="nl-BE" w:eastAsia="nl-BE"/>
        </w:rPr>
        <w:t>reedte 14; 17,5; 19; 24</w:t>
      </w:r>
    </w:p>
    <w:p w:rsidR="00AE36A1" w:rsidRPr="00F519EA" w:rsidRDefault="00AE36A1" w:rsidP="00AE36A1">
      <w:pPr>
        <w:ind w:right="-1"/>
        <w:rPr>
          <w:rFonts w:ascii="Helvetica" w:hAnsi="Helvetica" w:cs="Helvetica"/>
          <w:sz w:val="15"/>
          <w:szCs w:val="15"/>
          <w:lang w:val="nl-BE" w:eastAsia="nl-BE"/>
        </w:rPr>
      </w:pPr>
    </w:p>
    <w:p w:rsidR="00AE36A1" w:rsidRPr="00F519EA" w:rsidRDefault="00AE36A1" w:rsidP="00AE36A1">
      <w:pPr>
        <w:ind w:right="-1"/>
        <w:rPr>
          <w:rFonts w:cs="Arial"/>
          <w:sz w:val="18"/>
          <w:szCs w:val="18"/>
          <w:lang w:val="nl-BE" w:eastAsia="nl-BE"/>
        </w:rPr>
      </w:pPr>
      <w:r w:rsidRPr="00F519EA">
        <w:rPr>
          <w:rFonts w:cs="Arial"/>
          <w:sz w:val="18"/>
          <w:szCs w:val="18"/>
          <w:lang w:val="nl-BE" w:eastAsia="nl-BE"/>
        </w:rPr>
        <w:t>Andere afmetingen zijn op verzoek verkrijgbaar</w:t>
      </w:r>
    </w:p>
    <w:p w:rsidR="003470DE" w:rsidRPr="00F519EA" w:rsidRDefault="003470DE" w:rsidP="00AE36A1">
      <w:pPr>
        <w:ind w:right="-1"/>
        <w:rPr>
          <w:rFonts w:cs="Arial"/>
          <w:sz w:val="18"/>
          <w:szCs w:val="18"/>
          <w:lang w:val="nl-BE" w:eastAsia="nl-BE"/>
        </w:rPr>
      </w:pPr>
    </w:p>
    <w:p w:rsidR="003B41F3" w:rsidRPr="00F519EA" w:rsidRDefault="00C0413E" w:rsidP="00AE36A1">
      <w:pPr>
        <w:ind w:right="-1"/>
        <w:rPr>
          <w:rFonts w:cs="Arial"/>
          <w:sz w:val="18"/>
          <w:szCs w:val="18"/>
          <w:lang w:val="nl-BE" w:eastAsia="nl-BE"/>
        </w:rPr>
      </w:pPr>
      <w:r w:rsidRPr="00F519EA">
        <w:rPr>
          <w:rFonts w:cs="Arial"/>
          <w:b/>
          <w:bCs/>
          <w:sz w:val="18"/>
          <w:szCs w:val="18"/>
          <w:u w:val="single"/>
          <w:lang w:val="nl-BE" w:eastAsia="nl-BE"/>
        </w:rPr>
        <w:t xml:space="preserve">Producteigenschappen volgens </w:t>
      </w:r>
      <w:proofErr w:type="gramStart"/>
      <w:r w:rsidRPr="00F519EA">
        <w:rPr>
          <w:rFonts w:cs="Arial"/>
          <w:b/>
          <w:bCs/>
          <w:sz w:val="18"/>
          <w:szCs w:val="18"/>
          <w:u w:val="single"/>
          <w:lang w:val="nl-BE" w:eastAsia="nl-BE"/>
        </w:rPr>
        <w:t>EN</w:t>
      </w:r>
      <w:proofErr w:type="gramEnd"/>
      <w:r w:rsidRPr="00F519EA">
        <w:rPr>
          <w:rFonts w:cs="Arial"/>
          <w:b/>
          <w:bCs/>
          <w:sz w:val="18"/>
          <w:szCs w:val="18"/>
          <w:u w:val="single"/>
          <w:lang w:val="nl-BE" w:eastAsia="nl-BE"/>
        </w:rPr>
        <w:t xml:space="preserve"> 13167 </w:t>
      </w:r>
      <w:r w:rsidRPr="00F519EA">
        <w:rPr>
          <w:rFonts w:cs="Arial"/>
          <w:b/>
          <w:bCs/>
          <w:sz w:val="18"/>
          <w:szCs w:val="18"/>
          <w:u w:val="single"/>
          <w:vertAlign w:val="superscript"/>
          <w:lang w:val="nl-BE" w:eastAsia="nl-BE"/>
        </w:rPr>
        <w:t>1)</w:t>
      </w:r>
      <w:r w:rsidRPr="00F519EA">
        <w:rPr>
          <w:rFonts w:cs="Arial"/>
          <w:b/>
          <w:bCs/>
          <w:sz w:val="18"/>
          <w:szCs w:val="18"/>
          <w:u w:val="single"/>
          <w:lang w:val="nl-BE" w:eastAsia="nl-BE"/>
        </w:rPr>
        <w:t xml:space="preserve"> en ETA </w:t>
      </w:r>
      <w:r w:rsidRPr="00F519EA">
        <w:rPr>
          <w:rFonts w:cs="Arial"/>
          <w:b/>
          <w:bCs/>
          <w:sz w:val="18"/>
          <w:szCs w:val="18"/>
          <w:u w:val="single"/>
          <w:vertAlign w:val="superscript"/>
          <w:lang w:val="nl-BE" w:eastAsia="nl-BE"/>
        </w:rPr>
        <w:t>2)</w:t>
      </w:r>
    </w:p>
    <w:tbl>
      <w:tblPr>
        <w:tblW w:w="9072" w:type="dxa"/>
        <w:tblLook w:val="04A0" w:firstRow="1" w:lastRow="0" w:firstColumn="1" w:lastColumn="0" w:noHBand="0" w:noVBand="1"/>
      </w:tblPr>
      <w:tblGrid>
        <w:gridCol w:w="5245"/>
        <w:gridCol w:w="3827"/>
      </w:tblGrid>
      <w:tr w:rsidR="00C0413E" w:rsidRPr="00F519EA" w:rsidTr="00C0413E">
        <w:trPr>
          <w:trHeight w:val="300"/>
        </w:trPr>
        <w:tc>
          <w:tcPr>
            <w:tcW w:w="5245" w:type="dxa"/>
            <w:shd w:val="clear" w:color="auto" w:fill="FFFFFF"/>
            <w:noWrap/>
            <w:hideMark/>
          </w:tcPr>
          <w:p w:rsidR="00C0413E" w:rsidRPr="00F519EA" w:rsidRDefault="00C0413E" w:rsidP="00714201">
            <w:pPr>
              <w:ind w:right="-1"/>
              <w:rPr>
                <w:rFonts w:cs="Arial"/>
                <w:b/>
                <w:bCs/>
                <w:sz w:val="18"/>
                <w:szCs w:val="18"/>
                <w:lang w:val="nl-BE" w:eastAsia="nl-BE"/>
              </w:rPr>
            </w:pPr>
          </w:p>
        </w:tc>
        <w:tc>
          <w:tcPr>
            <w:tcW w:w="3827" w:type="dxa"/>
            <w:shd w:val="clear" w:color="auto" w:fill="FFFFFF"/>
            <w:noWrap/>
            <w:hideMark/>
          </w:tcPr>
          <w:p w:rsidR="00C0413E" w:rsidRPr="00F519EA" w:rsidRDefault="00C0413E" w:rsidP="00714201">
            <w:pPr>
              <w:ind w:right="-1"/>
              <w:rPr>
                <w:rFonts w:cs="Arial"/>
                <w:b/>
                <w:bCs/>
                <w:sz w:val="18"/>
                <w:szCs w:val="18"/>
                <w:lang w:val="nl-BE" w:eastAsia="nl-BE"/>
              </w:rPr>
            </w:pPr>
            <w:r w:rsidRPr="00F519EA">
              <w:rPr>
                <w:rFonts w:cs="Arial"/>
                <w:b/>
                <w:bCs/>
                <w:sz w:val="18"/>
                <w:szCs w:val="18"/>
                <w:lang w:val="nl-BE" w:eastAsia="nl-BE"/>
              </w:rPr>
              <w:t>HIGH LOAD</w:t>
            </w:r>
          </w:p>
          <w:p w:rsidR="00C0413E" w:rsidRPr="00F519EA" w:rsidRDefault="00C0413E" w:rsidP="00714201">
            <w:pPr>
              <w:ind w:right="-1"/>
              <w:rPr>
                <w:rFonts w:cs="Arial"/>
                <w:b/>
                <w:bCs/>
                <w:sz w:val="18"/>
                <w:szCs w:val="18"/>
                <w:lang w:val="nl-BE" w:eastAsia="nl-BE"/>
              </w:rPr>
            </w:pPr>
            <w:r w:rsidRPr="00F519EA">
              <w:rPr>
                <w:rFonts w:cs="Arial"/>
                <w:b/>
                <w:bCs/>
                <w:sz w:val="18"/>
                <w:szCs w:val="18"/>
                <w:lang w:val="nl-BE" w:eastAsia="nl-BE"/>
              </w:rPr>
              <w:t xml:space="preserve">PERINSUL HL </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Volumemassa (± 15%) (EN 1602)</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200 kg/m</w:t>
            </w:r>
            <w:r w:rsidRPr="00F519EA">
              <w:rPr>
                <w:rFonts w:cs="Arial"/>
                <w:sz w:val="18"/>
                <w:szCs w:val="18"/>
                <w:vertAlign w:val="superscript"/>
                <w:lang w:val="nl-BE" w:eastAsia="nl-BE"/>
              </w:rPr>
              <w:t>3</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Dikte (EN 823) ± 2 mm</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50, 100 &amp; 120 mm</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Lengte (EN 822) ± 2 mm</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450 mm</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Breedte (EN 822) ± 2 mm</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proofErr w:type="gramStart"/>
            <w:r w:rsidRPr="00F519EA">
              <w:rPr>
                <w:rFonts w:cs="Arial"/>
                <w:sz w:val="18"/>
                <w:szCs w:val="18"/>
                <w:lang w:val="nl-BE" w:eastAsia="nl-BE"/>
              </w:rPr>
              <w:t>van</w:t>
            </w:r>
            <w:proofErr w:type="gramEnd"/>
            <w:r w:rsidRPr="00F519EA">
              <w:rPr>
                <w:rFonts w:cs="Arial"/>
                <w:sz w:val="18"/>
                <w:szCs w:val="18"/>
                <w:lang w:val="nl-BE" w:eastAsia="nl-BE"/>
              </w:rPr>
              <w:t xml:space="preserve"> 90 tot 365 mm</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proofErr w:type="spellStart"/>
            <w:r w:rsidRPr="00F519EA">
              <w:rPr>
                <w:rFonts w:cs="Arial"/>
                <w:sz w:val="18"/>
                <w:szCs w:val="18"/>
                <w:lang w:val="nl-BE" w:eastAsia="nl-BE"/>
              </w:rPr>
              <w:t>Warmtegeleidingscoëfficient</w:t>
            </w:r>
            <w:proofErr w:type="spellEnd"/>
            <w:r w:rsidRPr="00F519EA">
              <w:rPr>
                <w:rFonts w:cs="Arial"/>
                <w:sz w:val="18"/>
                <w:szCs w:val="18"/>
                <w:lang w:val="nl-BE" w:eastAsia="nl-BE"/>
              </w:rPr>
              <w:t xml:space="preserve"> (EN ISO 10456)</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proofErr w:type="spellStart"/>
            <w:proofErr w:type="gramStart"/>
            <w:r w:rsidRPr="00F519EA">
              <w:rPr>
                <w:rFonts w:cs="Arial"/>
                <w:sz w:val="18"/>
                <w:szCs w:val="18"/>
                <w:lang w:val="nl-BE" w:eastAsia="nl-BE"/>
              </w:rPr>
              <w:t>λ</w:t>
            </w:r>
            <w:proofErr w:type="gramEnd"/>
            <w:r w:rsidRPr="00F519EA">
              <w:rPr>
                <w:rFonts w:cs="Arial"/>
                <w:sz w:val="18"/>
                <w:szCs w:val="18"/>
                <w:vertAlign w:val="subscript"/>
                <w:lang w:val="nl-BE" w:eastAsia="nl-BE"/>
              </w:rPr>
              <w:t>D</w:t>
            </w:r>
            <w:proofErr w:type="spellEnd"/>
            <w:r w:rsidRPr="00F519EA">
              <w:rPr>
                <w:rFonts w:cs="Arial"/>
                <w:sz w:val="18"/>
                <w:szCs w:val="18"/>
                <w:lang w:val="nl-BE" w:eastAsia="nl-BE"/>
              </w:rPr>
              <w:t xml:space="preserve"> ≤ 0.058 W/(</w:t>
            </w:r>
            <w:proofErr w:type="spellStart"/>
            <w:r w:rsidRPr="00F519EA">
              <w:rPr>
                <w:rFonts w:cs="Arial"/>
                <w:sz w:val="18"/>
                <w:szCs w:val="18"/>
                <w:lang w:val="nl-BE" w:eastAsia="nl-BE"/>
              </w:rPr>
              <w:t>m·K</w:t>
            </w:r>
            <w:proofErr w:type="spellEnd"/>
            <w:r w:rsidRPr="00F519EA">
              <w:rPr>
                <w:rFonts w:cs="Arial"/>
                <w:sz w:val="18"/>
                <w:szCs w:val="18"/>
                <w:lang w:val="nl-BE" w:eastAsia="nl-BE"/>
              </w:rPr>
              <w:t>)</w:t>
            </w:r>
          </w:p>
        </w:tc>
      </w:tr>
      <w:tr w:rsidR="00C0413E" w:rsidRPr="00C0413E"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Brandreactie (EN 13501-1)</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 xml:space="preserve">Euroklasse F (Kernmateriaal Euroklasse A1) </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Weerstand tegen puntlast (EN 12430)</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 xml:space="preserve">PL   </w:t>
            </w:r>
            <w:proofErr w:type="gramStart"/>
            <w:r w:rsidRPr="00F519EA">
              <w:rPr>
                <w:rFonts w:cs="Arial"/>
                <w:sz w:val="18"/>
                <w:szCs w:val="18"/>
                <w:lang w:val="nl-BE" w:eastAsia="nl-BE"/>
              </w:rPr>
              <w:t>≤  1.0</w:t>
            </w:r>
            <w:proofErr w:type="gramEnd"/>
            <w:r w:rsidRPr="00F519EA">
              <w:rPr>
                <w:rFonts w:cs="Arial"/>
                <w:sz w:val="18"/>
                <w:szCs w:val="18"/>
                <w:lang w:val="nl-BE" w:eastAsia="nl-BE"/>
              </w:rPr>
              <w:t xml:space="preserve"> mm</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Druksterkte (EN 826-A)</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proofErr w:type="gramStart"/>
            <w:r w:rsidRPr="00F519EA">
              <w:rPr>
                <w:rFonts w:cs="Arial"/>
                <w:sz w:val="18"/>
                <w:szCs w:val="18"/>
                <w:lang w:val="nl-BE" w:eastAsia="nl-BE"/>
              </w:rPr>
              <w:t>CS  ≥</w:t>
            </w:r>
            <w:proofErr w:type="gramEnd"/>
            <w:r w:rsidRPr="00F519EA">
              <w:rPr>
                <w:rFonts w:cs="Arial"/>
                <w:sz w:val="18"/>
                <w:szCs w:val="18"/>
                <w:lang w:val="nl-BE" w:eastAsia="nl-BE"/>
              </w:rPr>
              <w:t xml:space="preserve">  2.75 MPa</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Buigingsmodulus van elasticiteit</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E= 1500 MN/m</w:t>
            </w:r>
            <w:r w:rsidRPr="00F519EA">
              <w:rPr>
                <w:rFonts w:cs="Arial"/>
                <w:sz w:val="18"/>
                <w:szCs w:val="18"/>
                <w:vertAlign w:val="superscript"/>
                <w:lang w:val="nl-BE" w:eastAsia="nl-BE"/>
              </w:rPr>
              <w:t>2</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BRE Green Guide Rating</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C</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 xml:space="preserve">Druksterkte </w:t>
            </w:r>
            <w:proofErr w:type="gramStart"/>
            <w:r w:rsidRPr="00F519EA">
              <w:rPr>
                <w:rFonts w:cs="Arial"/>
                <w:sz w:val="18"/>
                <w:szCs w:val="18"/>
                <w:lang w:val="nl-BE" w:eastAsia="nl-BE"/>
              </w:rPr>
              <w:t>EN</w:t>
            </w:r>
            <w:proofErr w:type="gramEnd"/>
            <w:r w:rsidRPr="00F519EA">
              <w:rPr>
                <w:rFonts w:cs="Arial"/>
                <w:sz w:val="18"/>
                <w:szCs w:val="18"/>
                <w:lang w:val="nl-BE" w:eastAsia="nl-BE"/>
              </w:rPr>
              <w:t xml:space="preserve"> 772-1 met mortel </w:t>
            </w:r>
            <w:proofErr w:type="spellStart"/>
            <w:r w:rsidRPr="00F519EA">
              <w:rPr>
                <w:rFonts w:cs="Arial"/>
                <w:sz w:val="18"/>
                <w:szCs w:val="18"/>
                <w:lang w:val="nl-BE" w:eastAsia="nl-BE"/>
              </w:rPr>
              <w:t>capping</w:t>
            </w:r>
            <w:proofErr w:type="spellEnd"/>
            <w:r w:rsidRPr="00F519EA">
              <w:rPr>
                <w:rFonts w:cs="Arial"/>
                <w:sz w:val="18"/>
                <w:szCs w:val="18"/>
                <w:lang w:val="nl-BE" w:eastAsia="nl-BE"/>
              </w:rPr>
              <w:t xml:space="preserve"> </w:t>
            </w:r>
            <w:r w:rsidRPr="00F519EA">
              <w:rPr>
                <w:rFonts w:cs="Arial"/>
                <w:sz w:val="18"/>
                <w:szCs w:val="18"/>
                <w:vertAlign w:val="superscript"/>
                <w:lang w:val="nl-BE" w:eastAsia="nl-BE"/>
              </w:rPr>
              <w:t>3)</w:t>
            </w:r>
            <w:r w:rsidRPr="00F519EA">
              <w:rPr>
                <w:rFonts w:cs="Arial"/>
                <w:sz w:val="18"/>
                <w:szCs w:val="18"/>
                <w:lang w:val="nl-BE" w:eastAsia="nl-BE"/>
              </w:rPr>
              <w:t xml:space="preserve"> gemiddelde waarde</w:t>
            </w:r>
          </w:p>
        </w:tc>
        <w:tc>
          <w:tcPr>
            <w:tcW w:w="3827" w:type="dxa"/>
            <w:shd w:val="clear" w:color="auto" w:fill="FFFFFF"/>
            <w:noWrap/>
            <w:hideMark/>
          </w:tcPr>
          <w:p w:rsidR="00C0413E" w:rsidRPr="00F519EA" w:rsidRDefault="00C0413E" w:rsidP="00714201">
            <w:pPr>
              <w:ind w:right="-1"/>
              <w:rPr>
                <w:rFonts w:cs="Arial"/>
                <w:b/>
                <w:bCs/>
                <w:sz w:val="18"/>
                <w:szCs w:val="18"/>
                <w:lang w:val="nl-BE" w:eastAsia="nl-BE"/>
              </w:rPr>
            </w:pPr>
          </w:p>
          <w:p w:rsidR="00C0413E" w:rsidRPr="00F519EA" w:rsidRDefault="00C0413E" w:rsidP="00714201">
            <w:pPr>
              <w:ind w:right="-1"/>
              <w:rPr>
                <w:rFonts w:cs="Arial"/>
                <w:b/>
                <w:bCs/>
                <w:sz w:val="18"/>
                <w:szCs w:val="18"/>
                <w:lang w:val="nl-BE" w:eastAsia="nl-BE"/>
              </w:rPr>
            </w:pPr>
            <w:proofErr w:type="spellStart"/>
            <w:proofErr w:type="gramStart"/>
            <w:r w:rsidRPr="00F519EA">
              <w:rPr>
                <w:rFonts w:cs="Arial"/>
                <w:b/>
                <w:bCs/>
                <w:sz w:val="18"/>
                <w:szCs w:val="18"/>
                <w:lang w:val="nl-BE" w:eastAsia="nl-BE"/>
              </w:rPr>
              <w:t>f</w:t>
            </w:r>
            <w:r w:rsidRPr="00F519EA">
              <w:rPr>
                <w:rFonts w:cs="Arial"/>
                <w:b/>
                <w:bCs/>
                <w:sz w:val="18"/>
                <w:szCs w:val="18"/>
                <w:vertAlign w:val="subscript"/>
                <w:lang w:val="nl-BE" w:eastAsia="nl-BE"/>
              </w:rPr>
              <w:t>b</w:t>
            </w:r>
            <w:proofErr w:type="spellEnd"/>
            <w:proofErr w:type="gramEnd"/>
            <w:r w:rsidRPr="00F519EA">
              <w:rPr>
                <w:rFonts w:cs="Arial"/>
                <w:b/>
                <w:bCs/>
                <w:sz w:val="18"/>
                <w:szCs w:val="18"/>
                <w:vertAlign w:val="subscript"/>
                <w:lang w:val="nl-BE" w:eastAsia="nl-BE"/>
              </w:rPr>
              <w:t xml:space="preserve"> </w:t>
            </w:r>
            <w:r w:rsidRPr="00F519EA">
              <w:rPr>
                <w:rFonts w:cs="Arial"/>
                <w:sz w:val="18"/>
                <w:szCs w:val="18"/>
                <w:lang w:val="nl-BE" w:eastAsia="nl-BE"/>
              </w:rPr>
              <w:t>= 2.9 MPa.</w:t>
            </w:r>
          </w:p>
        </w:tc>
      </w:tr>
      <w:tr w:rsidR="00C0413E" w:rsidRPr="00F519EA" w:rsidTr="00C0413E">
        <w:trPr>
          <w:trHeight w:val="570"/>
        </w:trPr>
        <w:tc>
          <w:tcPr>
            <w:tcW w:w="5245" w:type="dxa"/>
            <w:shd w:val="clear" w:color="auto" w:fill="FFFFFF"/>
            <w:hideMark/>
          </w:tcPr>
          <w:p w:rsidR="00C0413E" w:rsidRPr="00F519EA" w:rsidRDefault="00C0413E" w:rsidP="008434CD">
            <w:pPr>
              <w:ind w:right="-1"/>
              <w:rPr>
                <w:rFonts w:cs="Arial"/>
                <w:sz w:val="18"/>
                <w:szCs w:val="18"/>
                <w:lang w:val="nl-BE" w:eastAsia="nl-BE"/>
              </w:rPr>
            </w:pPr>
          </w:p>
          <w:p w:rsidR="00C0413E" w:rsidRPr="00F519EA" w:rsidRDefault="00C0413E" w:rsidP="008434CD">
            <w:pPr>
              <w:ind w:right="-1"/>
              <w:rPr>
                <w:rFonts w:cs="Arial"/>
                <w:sz w:val="18"/>
                <w:szCs w:val="18"/>
                <w:lang w:val="nl-BE" w:eastAsia="nl-BE"/>
              </w:rPr>
            </w:pPr>
            <w:r w:rsidRPr="00F519EA">
              <w:rPr>
                <w:rFonts w:cs="Arial"/>
                <w:sz w:val="18"/>
                <w:szCs w:val="18"/>
                <w:lang w:val="nl-BE" w:eastAsia="nl-BE"/>
              </w:rPr>
              <w:t xml:space="preserve">Karakteristieke </w:t>
            </w:r>
            <w:proofErr w:type="gramStart"/>
            <w:r w:rsidRPr="00F519EA">
              <w:rPr>
                <w:rFonts w:cs="Arial"/>
                <w:sz w:val="18"/>
                <w:szCs w:val="18"/>
                <w:lang w:val="nl-BE" w:eastAsia="nl-BE"/>
              </w:rPr>
              <w:t>druksterkte  van</w:t>
            </w:r>
            <w:proofErr w:type="gramEnd"/>
            <w:r w:rsidRPr="00F519EA">
              <w:rPr>
                <w:rFonts w:cs="Arial"/>
                <w:sz w:val="18"/>
                <w:szCs w:val="18"/>
                <w:lang w:val="nl-BE" w:eastAsia="nl-BE"/>
              </w:rPr>
              <w:t xml:space="preserve"> metselwerk </w:t>
            </w:r>
            <w:proofErr w:type="spellStart"/>
            <w:r w:rsidRPr="00F519EA">
              <w:rPr>
                <w:rFonts w:cs="Arial"/>
                <w:b/>
                <w:bCs/>
                <w:sz w:val="18"/>
                <w:szCs w:val="18"/>
                <w:lang w:val="nl-BE" w:eastAsia="nl-BE"/>
              </w:rPr>
              <w:t>f</w:t>
            </w:r>
            <w:r w:rsidRPr="00F519EA">
              <w:rPr>
                <w:rFonts w:cs="Arial"/>
                <w:b/>
                <w:bCs/>
                <w:sz w:val="18"/>
                <w:szCs w:val="18"/>
                <w:vertAlign w:val="subscript"/>
                <w:lang w:val="nl-BE" w:eastAsia="nl-BE"/>
              </w:rPr>
              <w:t>k</w:t>
            </w:r>
            <w:proofErr w:type="spellEnd"/>
            <w:r w:rsidRPr="00F519EA">
              <w:rPr>
                <w:rFonts w:cs="Arial"/>
                <w:sz w:val="18"/>
                <w:szCs w:val="18"/>
                <w:lang w:val="nl-BE" w:eastAsia="nl-BE"/>
              </w:rPr>
              <w:t xml:space="preserve"> </w:t>
            </w:r>
            <w:r w:rsidRPr="00F519EA">
              <w:rPr>
                <w:rFonts w:cs="Arial"/>
                <w:sz w:val="18"/>
                <w:szCs w:val="18"/>
                <w:vertAlign w:val="superscript"/>
                <w:lang w:val="nl-BE" w:eastAsia="nl-BE"/>
              </w:rPr>
              <w:t>3)</w:t>
            </w:r>
          </w:p>
        </w:tc>
        <w:tc>
          <w:tcPr>
            <w:tcW w:w="3827" w:type="dxa"/>
            <w:shd w:val="clear" w:color="auto" w:fill="FFFFFF"/>
            <w:noWrap/>
            <w:hideMark/>
          </w:tcPr>
          <w:p w:rsidR="00C0413E" w:rsidRPr="00F519EA" w:rsidRDefault="00C0413E" w:rsidP="00714201">
            <w:pPr>
              <w:ind w:right="-1"/>
              <w:rPr>
                <w:rFonts w:cs="Arial"/>
                <w:sz w:val="18"/>
                <w:szCs w:val="18"/>
                <w:lang w:val="nl-BE" w:eastAsia="nl-BE"/>
              </w:rPr>
            </w:pPr>
          </w:p>
          <w:p w:rsidR="00C0413E" w:rsidRPr="00F519EA" w:rsidRDefault="00C0413E" w:rsidP="00714201">
            <w:pPr>
              <w:ind w:right="-1"/>
              <w:rPr>
                <w:rFonts w:cs="Arial"/>
                <w:sz w:val="18"/>
                <w:szCs w:val="18"/>
                <w:lang w:val="nl-BE" w:eastAsia="nl-BE"/>
              </w:rPr>
            </w:pPr>
            <w:r w:rsidRPr="00F519EA">
              <w:rPr>
                <w:rFonts w:cs="Arial"/>
                <w:sz w:val="18"/>
                <w:szCs w:val="18"/>
                <w:lang w:val="nl-BE" w:eastAsia="nl-BE"/>
              </w:rPr>
              <w:t>KZ: kalkzandsteen: 1.90 MPa</w:t>
            </w:r>
          </w:p>
        </w:tc>
      </w:tr>
      <w:tr w:rsidR="00C0413E" w:rsidRPr="00C0413E"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P: keramische volle steen: 1.60 MPa</w:t>
            </w:r>
          </w:p>
        </w:tc>
      </w:tr>
      <w:tr w:rsidR="00C0413E" w:rsidRPr="00F519EA" w:rsidTr="00C0413E">
        <w:trPr>
          <w:trHeight w:val="300"/>
        </w:trPr>
        <w:tc>
          <w:tcPr>
            <w:tcW w:w="5245" w:type="dxa"/>
            <w:shd w:val="clear" w:color="auto" w:fill="FFFFFF"/>
            <w:hideMark/>
          </w:tcPr>
          <w:p w:rsidR="00C0413E" w:rsidRPr="00F519EA" w:rsidRDefault="00C0413E" w:rsidP="00714201">
            <w:pPr>
              <w:ind w:right="-1"/>
              <w:rPr>
                <w:rFonts w:cs="Arial"/>
                <w:sz w:val="18"/>
                <w:szCs w:val="18"/>
                <w:lang w:val="nl-BE" w:eastAsia="nl-BE"/>
              </w:rPr>
            </w:pPr>
          </w:p>
        </w:tc>
        <w:tc>
          <w:tcPr>
            <w:tcW w:w="3827" w:type="dxa"/>
            <w:shd w:val="clear" w:color="auto" w:fill="FFFFFF"/>
            <w:noWrap/>
            <w:hideMark/>
          </w:tcPr>
          <w:p w:rsidR="00C0413E" w:rsidRPr="00F519EA" w:rsidRDefault="00C0413E" w:rsidP="00714201">
            <w:pPr>
              <w:ind w:right="-1"/>
              <w:rPr>
                <w:rFonts w:cs="Arial"/>
                <w:sz w:val="18"/>
                <w:szCs w:val="18"/>
                <w:lang w:val="nl-BE" w:eastAsia="nl-BE"/>
              </w:rPr>
            </w:pPr>
            <w:r w:rsidRPr="00F519EA">
              <w:rPr>
                <w:rFonts w:cs="Arial"/>
                <w:sz w:val="18"/>
                <w:szCs w:val="18"/>
                <w:lang w:val="nl-BE" w:eastAsia="nl-BE"/>
              </w:rPr>
              <w:t xml:space="preserve">SB: keramische </w:t>
            </w:r>
            <w:proofErr w:type="spellStart"/>
            <w:r w:rsidRPr="00F519EA">
              <w:rPr>
                <w:rFonts w:cs="Arial"/>
                <w:sz w:val="18"/>
                <w:szCs w:val="18"/>
                <w:lang w:val="nl-BE" w:eastAsia="nl-BE"/>
              </w:rPr>
              <w:t>snelbouwsteen</w:t>
            </w:r>
            <w:proofErr w:type="spellEnd"/>
            <w:r w:rsidRPr="00F519EA">
              <w:rPr>
                <w:rFonts w:cs="Arial"/>
                <w:sz w:val="18"/>
                <w:szCs w:val="18"/>
                <w:lang w:val="nl-BE" w:eastAsia="nl-BE"/>
              </w:rPr>
              <w:t>: 1.60 MPa</w:t>
            </w:r>
          </w:p>
        </w:tc>
      </w:tr>
    </w:tbl>
    <w:p w:rsidR="003B41F3" w:rsidRDefault="00C0413E" w:rsidP="00AE36A1">
      <w:pPr>
        <w:ind w:right="-1"/>
        <w:rPr>
          <w:rFonts w:cs="Arial"/>
          <w:sz w:val="18"/>
          <w:szCs w:val="18"/>
          <w:lang w:val="nl-BE" w:eastAsia="nl-BE"/>
        </w:rPr>
      </w:pPr>
      <w:r w:rsidRPr="00F519EA">
        <w:rPr>
          <w:rFonts w:cs="Arial"/>
          <w:sz w:val="18"/>
          <w:szCs w:val="18"/>
          <w:vertAlign w:val="superscript"/>
          <w:lang w:val="nl-BE" w:eastAsia="nl-BE"/>
        </w:rPr>
        <w:t>1)</w:t>
      </w:r>
      <w:r w:rsidRPr="00F519EA">
        <w:rPr>
          <w:rFonts w:cs="Arial"/>
          <w:sz w:val="18"/>
          <w:szCs w:val="18"/>
          <w:lang w:val="nl-BE" w:eastAsia="nl-BE"/>
        </w:rPr>
        <w:t xml:space="preserve"> </w:t>
      </w:r>
      <w:r w:rsidRPr="00C0413E">
        <w:rPr>
          <w:rFonts w:cs="Arial"/>
          <w:bCs/>
          <w:sz w:val="18"/>
          <w:szCs w:val="18"/>
          <w:lang w:val="nl-BE" w:eastAsia="nl-BE"/>
        </w:rPr>
        <w:t>PERINSUL HL</w:t>
      </w:r>
      <w:r w:rsidRPr="00C0413E">
        <w:rPr>
          <w:rFonts w:cs="Arial"/>
          <w:sz w:val="18"/>
          <w:szCs w:val="18"/>
          <w:lang w:val="nl-BE" w:eastAsia="nl-BE"/>
        </w:rPr>
        <w:t>:</w:t>
      </w:r>
      <w:r w:rsidRPr="00F519EA">
        <w:rPr>
          <w:rFonts w:cs="Arial"/>
          <w:sz w:val="18"/>
          <w:szCs w:val="18"/>
          <w:lang w:val="nl-BE" w:eastAsia="nl-BE"/>
        </w:rPr>
        <w:t xml:space="preserve"> Gezien de </w:t>
      </w:r>
      <w:proofErr w:type="gramStart"/>
      <w:r w:rsidRPr="00F519EA">
        <w:rPr>
          <w:rFonts w:cs="Arial"/>
          <w:sz w:val="18"/>
          <w:szCs w:val="18"/>
          <w:lang w:val="nl-BE" w:eastAsia="nl-BE"/>
        </w:rPr>
        <w:t>EN</w:t>
      </w:r>
      <w:proofErr w:type="gramEnd"/>
      <w:r w:rsidRPr="00F519EA">
        <w:rPr>
          <w:rFonts w:cs="Arial"/>
          <w:sz w:val="18"/>
          <w:szCs w:val="18"/>
          <w:lang w:val="nl-BE" w:eastAsia="nl-BE"/>
        </w:rPr>
        <w:t xml:space="preserve"> 13167 beperkt is tot een druksterkte van 1.6 N/mm², werd een ETA aangevraagd die moet toelaten de CE-markering voor grotere drukweerstand te garanderen. Hiertoe worden eveneens de eisen van de </w:t>
      </w:r>
      <w:proofErr w:type="gramStart"/>
      <w:r w:rsidRPr="00F519EA">
        <w:rPr>
          <w:rFonts w:cs="Arial"/>
          <w:sz w:val="18"/>
          <w:szCs w:val="18"/>
          <w:lang w:val="nl-BE" w:eastAsia="nl-BE"/>
        </w:rPr>
        <w:t>EN</w:t>
      </w:r>
      <w:proofErr w:type="gramEnd"/>
      <w:r w:rsidRPr="00F519EA">
        <w:rPr>
          <w:rFonts w:cs="Arial"/>
          <w:sz w:val="18"/>
          <w:szCs w:val="18"/>
          <w:lang w:val="nl-BE" w:eastAsia="nl-BE"/>
        </w:rPr>
        <w:t xml:space="preserve"> 1996-1-1 (Eurocode ‘Metselwerk’) in het ETA-toelatingsonderzoek opgenomen</w:t>
      </w:r>
    </w:p>
    <w:p w:rsidR="00C0413E" w:rsidRDefault="00C0413E" w:rsidP="00AE36A1">
      <w:pPr>
        <w:ind w:right="-1"/>
        <w:rPr>
          <w:rFonts w:cs="Arial"/>
          <w:sz w:val="18"/>
          <w:szCs w:val="18"/>
          <w:lang w:val="nl-BE" w:eastAsia="nl-BE"/>
        </w:rPr>
      </w:pPr>
      <w:r w:rsidRPr="00F519EA">
        <w:rPr>
          <w:rFonts w:cs="Arial"/>
          <w:sz w:val="18"/>
          <w:szCs w:val="18"/>
          <w:vertAlign w:val="superscript"/>
          <w:lang w:val="nl-BE" w:eastAsia="nl-BE"/>
        </w:rPr>
        <w:t>2)</w:t>
      </w:r>
      <w:r w:rsidRPr="00F519EA">
        <w:rPr>
          <w:rFonts w:cs="Arial"/>
          <w:sz w:val="18"/>
          <w:szCs w:val="18"/>
          <w:lang w:val="nl-BE" w:eastAsia="nl-BE"/>
        </w:rPr>
        <w:t xml:space="preserve"> </w:t>
      </w:r>
      <w:r>
        <w:rPr>
          <w:rFonts w:cs="Arial"/>
          <w:sz w:val="18"/>
          <w:szCs w:val="18"/>
          <w:lang w:val="nl-BE" w:eastAsia="nl-BE"/>
        </w:rPr>
        <w:t xml:space="preserve">European </w:t>
      </w:r>
      <w:proofErr w:type="spellStart"/>
      <w:r>
        <w:rPr>
          <w:rFonts w:cs="Arial"/>
          <w:sz w:val="18"/>
          <w:szCs w:val="18"/>
          <w:lang w:val="nl-BE" w:eastAsia="nl-BE"/>
        </w:rPr>
        <w:t>technical</w:t>
      </w:r>
      <w:proofErr w:type="spellEnd"/>
      <w:r>
        <w:rPr>
          <w:rFonts w:cs="Arial"/>
          <w:sz w:val="18"/>
          <w:szCs w:val="18"/>
          <w:lang w:val="nl-BE" w:eastAsia="nl-BE"/>
        </w:rPr>
        <w:t xml:space="preserve"> </w:t>
      </w:r>
      <w:proofErr w:type="spellStart"/>
      <w:r>
        <w:rPr>
          <w:rFonts w:cs="Arial"/>
          <w:sz w:val="18"/>
          <w:szCs w:val="18"/>
          <w:lang w:val="nl-BE" w:eastAsia="nl-BE"/>
        </w:rPr>
        <w:t>approcal</w:t>
      </w:r>
      <w:proofErr w:type="spellEnd"/>
      <w:r>
        <w:rPr>
          <w:rFonts w:cs="Arial"/>
          <w:sz w:val="18"/>
          <w:szCs w:val="18"/>
          <w:lang w:val="nl-BE" w:eastAsia="nl-BE"/>
        </w:rPr>
        <w:t xml:space="preserve"> ETA-13/0</w:t>
      </w:r>
      <w:r>
        <w:rPr>
          <w:rFonts w:cs="Arial"/>
          <w:sz w:val="18"/>
          <w:szCs w:val="18"/>
          <w:lang w:val="nl-BE" w:eastAsia="nl-BE"/>
        </w:rPr>
        <w:t>636</w:t>
      </w:r>
    </w:p>
    <w:p w:rsidR="00C0413E" w:rsidRDefault="00C0413E" w:rsidP="00AE36A1">
      <w:pPr>
        <w:ind w:right="-1"/>
        <w:rPr>
          <w:rFonts w:cs="Arial"/>
          <w:sz w:val="18"/>
          <w:szCs w:val="18"/>
          <w:lang w:val="nl-BE" w:eastAsia="nl-BE"/>
        </w:rPr>
      </w:pPr>
      <w:r w:rsidRPr="00F519EA">
        <w:rPr>
          <w:rFonts w:cs="Arial"/>
          <w:sz w:val="18"/>
          <w:szCs w:val="18"/>
          <w:vertAlign w:val="superscript"/>
          <w:lang w:val="nl-BE" w:eastAsia="nl-BE"/>
        </w:rPr>
        <w:t>3)</w:t>
      </w:r>
      <w:r w:rsidRPr="00F519EA">
        <w:rPr>
          <w:rFonts w:cs="Arial"/>
          <w:sz w:val="18"/>
          <w:szCs w:val="18"/>
          <w:lang w:val="nl-BE" w:eastAsia="nl-BE"/>
        </w:rPr>
        <w:t xml:space="preserve"> Beproefd volgens de principes van de </w:t>
      </w:r>
      <w:proofErr w:type="gramStart"/>
      <w:r w:rsidRPr="00F519EA">
        <w:rPr>
          <w:rFonts w:cs="Arial"/>
          <w:sz w:val="18"/>
          <w:szCs w:val="18"/>
          <w:lang w:val="nl-BE" w:eastAsia="nl-BE"/>
        </w:rPr>
        <w:t>EN</w:t>
      </w:r>
      <w:proofErr w:type="gramEnd"/>
      <w:r w:rsidRPr="00F519EA">
        <w:rPr>
          <w:rFonts w:cs="Arial"/>
          <w:sz w:val="18"/>
          <w:szCs w:val="18"/>
          <w:lang w:val="nl-BE" w:eastAsia="nl-BE"/>
        </w:rPr>
        <w:t xml:space="preserve"> 1996-1-1 (Eurocode 6 ‘Metselwerk’) en muurpartijen getest volgens EN-1052-1 in MPa of N/mm².</w:t>
      </w:r>
    </w:p>
    <w:p w:rsidR="00C0413E" w:rsidRPr="00F519EA" w:rsidRDefault="00C0413E" w:rsidP="00AE36A1">
      <w:pPr>
        <w:ind w:right="-1"/>
        <w:rPr>
          <w:rFonts w:cs="Arial"/>
          <w:sz w:val="18"/>
          <w:szCs w:val="18"/>
          <w:lang w:val="nl-BE" w:eastAsia="nl-BE"/>
        </w:rPr>
      </w:pPr>
    </w:p>
    <w:p w:rsidR="00C0413E" w:rsidRDefault="00C0413E">
      <w:pPr>
        <w:rPr>
          <w:rFonts w:cs="Arial"/>
          <w:b/>
          <w:color w:val="FF0000"/>
          <w:sz w:val="18"/>
          <w:szCs w:val="18"/>
          <w:lang w:val="nl-BE"/>
        </w:rPr>
      </w:pPr>
      <w:r>
        <w:rPr>
          <w:rFonts w:cs="Arial"/>
          <w:b/>
          <w:color w:val="FF0000"/>
          <w:sz w:val="18"/>
          <w:szCs w:val="18"/>
          <w:lang w:val="nl-BE"/>
        </w:rPr>
        <w:br w:type="page"/>
      </w:r>
    </w:p>
    <w:p w:rsidR="008B4E31" w:rsidRPr="00F519EA" w:rsidRDefault="00FD3853" w:rsidP="00052182">
      <w:pPr>
        <w:rPr>
          <w:rFonts w:cs="Arial"/>
          <w:b/>
          <w:color w:val="FF0000"/>
          <w:sz w:val="18"/>
          <w:szCs w:val="18"/>
          <w:lang w:val="nl-BE"/>
        </w:rPr>
      </w:pPr>
      <w:r w:rsidRPr="00F519EA">
        <w:rPr>
          <w:rFonts w:cs="Arial"/>
          <w:b/>
          <w:color w:val="FF0000"/>
          <w:sz w:val="18"/>
          <w:szCs w:val="18"/>
          <w:lang w:val="nl-BE"/>
        </w:rPr>
        <w:lastRenderedPageBreak/>
        <w:t>U</w:t>
      </w:r>
      <w:r w:rsidR="008B4E31" w:rsidRPr="00F519EA">
        <w:rPr>
          <w:rFonts w:cs="Arial"/>
          <w:b/>
          <w:color w:val="FF0000"/>
          <w:sz w:val="18"/>
          <w:szCs w:val="18"/>
          <w:lang w:val="nl-BE"/>
        </w:rPr>
        <w:t>itvoering</w:t>
      </w:r>
    </w:p>
    <w:p w:rsidR="00725B19" w:rsidRPr="00F519EA" w:rsidRDefault="00052182" w:rsidP="00725B19">
      <w:pPr>
        <w:rPr>
          <w:rFonts w:cs="Arial"/>
          <w:b/>
          <w:sz w:val="18"/>
          <w:szCs w:val="18"/>
          <w:lang w:val="nl-BE"/>
        </w:rPr>
      </w:pPr>
      <w:r w:rsidRPr="00F519EA">
        <w:rPr>
          <w:rFonts w:cs="Arial"/>
          <w:b/>
          <w:sz w:val="18"/>
          <w:szCs w:val="18"/>
          <w:lang w:val="nl-BE"/>
        </w:rPr>
        <w:t xml:space="preserve">Voorbereiding van de drager: </w:t>
      </w:r>
    </w:p>
    <w:p w:rsidR="00725B19" w:rsidRPr="00F519EA" w:rsidRDefault="00725B19" w:rsidP="00725B19">
      <w:pPr>
        <w:rPr>
          <w:rFonts w:cs="Arial"/>
          <w:b/>
          <w:color w:val="800000"/>
          <w:sz w:val="18"/>
          <w:szCs w:val="18"/>
          <w:lang w:val="nl-BE"/>
        </w:rPr>
      </w:pPr>
      <w:r w:rsidRPr="00F519EA">
        <w:rPr>
          <w:rFonts w:cs="Arial"/>
          <w:sz w:val="18"/>
          <w:szCs w:val="18"/>
          <w:lang w:val="nl-BE"/>
        </w:rPr>
        <w:t>De vlakheid van de drager moet toelaten dat men kan werken met een laag mortel van ongeveer 10 tot 15 mm.</w:t>
      </w:r>
    </w:p>
    <w:p w:rsidR="00594F2A" w:rsidRPr="00F519EA" w:rsidRDefault="00725B19" w:rsidP="006414B5">
      <w:pPr>
        <w:rPr>
          <w:rFonts w:cs="Arial"/>
          <w:sz w:val="18"/>
          <w:szCs w:val="18"/>
          <w:lang w:val="nl-BE"/>
        </w:rPr>
      </w:pPr>
      <w:r w:rsidRPr="00F519EA">
        <w:rPr>
          <w:rFonts w:cs="Arial"/>
          <w:sz w:val="18"/>
          <w:szCs w:val="18"/>
          <w:lang w:val="nl-BE"/>
        </w:rPr>
        <w:t>De drager dient ook voldoende stabiel en drukbestendig te zijn</w:t>
      </w:r>
      <w:r w:rsidR="00C85A9C" w:rsidRPr="00F519EA">
        <w:rPr>
          <w:rFonts w:cs="Arial"/>
          <w:sz w:val="18"/>
          <w:szCs w:val="18"/>
          <w:lang w:val="nl-BE"/>
        </w:rPr>
        <w:t xml:space="preserve"> om verzakkingen en verschuivingen te vermijden</w:t>
      </w:r>
      <w:r w:rsidRPr="00F519EA">
        <w:rPr>
          <w:rFonts w:cs="Arial"/>
          <w:sz w:val="18"/>
          <w:szCs w:val="18"/>
          <w:lang w:val="nl-BE"/>
        </w:rPr>
        <w:t>.</w:t>
      </w:r>
    </w:p>
    <w:p w:rsidR="00FD3853" w:rsidRPr="00F519EA" w:rsidRDefault="00FD3853" w:rsidP="00052182">
      <w:pPr>
        <w:rPr>
          <w:rFonts w:cs="Arial"/>
          <w:b/>
          <w:sz w:val="18"/>
          <w:szCs w:val="18"/>
          <w:lang w:val="nl-BE"/>
        </w:rPr>
      </w:pPr>
    </w:p>
    <w:p w:rsidR="00594F2A" w:rsidRPr="00F519EA" w:rsidRDefault="00052182" w:rsidP="00052182">
      <w:pPr>
        <w:rPr>
          <w:rFonts w:cs="Arial"/>
          <w:b/>
          <w:sz w:val="18"/>
          <w:szCs w:val="18"/>
          <w:lang w:val="nl-BE"/>
        </w:rPr>
      </w:pPr>
      <w:r w:rsidRPr="00F519EA">
        <w:rPr>
          <w:rFonts w:cs="Arial"/>
          <w:b/>
          <w:sz w:val="18"/>
          <w:szCs w:val="18"/>
          <w:lang w:val="nl-BE"/>
        </w:rPr>
        <w:t>Plaatsing van de isolatie:</w:t>
      </w:r>
      <w:r w:rsidR="003267D0" w:rsidRPr="00F519EA">
        <w:rPr>
          <w:rFonts w:cs="Arial"/>
          <w:b/>
          <w:sz w:val="18"/>
          <w:szCs w:val="18"/>
          <w:lang w:val="nl-BE"/>
        </w:rPr>
        <w:tab/>
      </w:r>
    </w:p>
    <w:p w:rsidR="00686231" w:rsidRPr="00F519EA" w:rsidRDefault="0017073A" w:rsidP="00686231">
      <w:pPr>
        <w:rPr>
          <w:rFonts w:cs="Arial"/>
          <w:sz w:val="18"/>
          <w:szCs w:val="18"/>
          <w:lang w:val="nl-BE"/>
        </w:rPr>
      </w:pPr>
      <w:r w:rsidRPr="00F519EA">
        <w:rPr>
          <w:rFonts w:cs="Arial"/>
          <w:sz w:val="18"/>
          <w:szCs w:val="18"/>
          <w:lang w:val="nl-BE"/>
        </w:rPr>
        <w:t xml:space="preserve">De plaatsing gebeurt </w:t>
      </w:r>
      <w:r w:rsidR="00686231" w:rsidRPr="00F519EA">
        <w:rPr>
          <w:rFonts w:cs="Arial"/>
          <w:sz w:val="18"/>
          <w:szCs w:val="18"/>
          <w:lang w:val="nl-BE"/>
        </w:rPr>
        <w:t xml:space="preserve">conform de voorschriften van de fabrikant. </w:t>
      </w:r>
    </w:p>
    <w:p w:rsidR="00725B19" w:rsidRPr="00F519EA" w:rsidRDefault="00B1784F" w:rsidP="00725B19">
      <w:pPr>
        <w:rPr>
          <w:rFonts w:cs="Arial"/>
          <w:sz w:val="18"/>
          <w:szCs w:val="18"/>
          <w:lang w:val="nl-BE"/>
        </w:rPr>
      </w:pPr>
      <w:r w:rsidRPr="00F519EA">
        <w:rPr>
          <w:rFonts w:cs="Arial"/>
          <w:sz w:val="18"/>
          <w:szCs w:val="18"/>
          <w:lang w:val="nl-BE"/>
        </w:rPr>
        <w:t>De isolatie blokken</w:t>
      </w:r>
      <w:r w:rsidR="00725B19" w:rsidRPr="00F519EA">
        <w:rPr>
          <w:rFonts w:cs="Arial"/>
          <w:sz w:val="18"/>
          <w:szCs w:val="18"/>
          <w:lang w:val="nl-BE"/>
        </w:rPr>
        <w:t xml:space="preserve"> worden in de mortelspecie geplaatst en met de vlakke onderkant van het truweel voorzichtig aangeklopt totdat de mortelspecie langs alle zijden wegvloeit en een perfecte verkleving wordt bekomen.</w:t>
      </w:r>
    </w:p>
    <w:p w:rsidR="00725B19" w:rsidRPr="00F519EA" w:rsidRDefault="00725B19" w:rsidP="00725B19">
      <w:pPr>
        <w:rPr>
          <w:rFonts w:cs="Arial"/>
          <w:sz w:val="18"/>
          <w:szCs w:val="18"/>
          <w:lang w:val="nl-BE"/>
        </w:rPr>
      </w:pPr>
      <w:r w:rsidRPr="00F519EA">
        <w:rPr>
          <w:rFonts w:cs="Arial"/>
          <w:sz w:val="18"/>
          <w:szCs w:val="18"/>
          <w:lang w:val="nl-BE"/>
        </w:rPr>
        <w:t>Klop nooit op de isolerende blokken met de scherpe kant van een truweel of met een ander scherp voorwerp.</w:t>
      </w:r>
    </w:p>
    <w:p w:rsidR="00725B19" w:rsidRPr="00F519EA" w:rsidRDefault="00725B19" w:rsidP="00725B19">
      <w:pPr>
        <w:rPr>
          <w:rFonts w:cs="Arial"/>
          <w:sz w:val="18"/>
          <w:szCs w:val="18"/>
          <w:lang w:val="nl-BE"/>
        </w:rPr>
      </w:pPr>
      <w:r w:rsidRPr="00F519EA">
        <w:rPr>
          <w:rFonts w:cs="Arial"/>
          <w:sz w:val="18"/>
          <w:szCs w:val="18"/>
          <w:lang w:val="nl-BE"/>
        </w:rPr>
        <w:t>De verticale voegen worden nauw aaneensluitend uitgevoerd zonder mortelspecie.</w:t>
      </w:r>
    </w:p>
    <w:p w:rsidR="00E16B12" w:rsidRPr="00F519EA" w:rsidRDefault="00E16B12" w:rsidP="00E16B12">
      <w:pPr>
        <w:rPr>
          <w:rFonts w:cs="Arial"/>
          <w:sz w:val="18"/>
          <w:szCs w:val="18"/>
          <w:lang w:val="nl-BE"/>
        </w:rPr>
      </w:pPr>
      <w:r w:rsidRPr="00F519EA">
        <w:rPr>
          <w:rFonts w:cs="Arial"/>
          <w:sz w:val="18"/>
          <w:szCs w:val="18"/>
          <w:lang w:val="nl-BE"/>
        </w:rPr>
        <w:t>Zoals bij alle metselwerk dient vorst vermeden te worden.</w:t>
      </w:r>
    </w:p>
    <w:p w:rsidR="00B1784F" w:rsidRPr="00F519EA" w:rsidRDefault="00B1784F" w:rsidP="00725B19">
      <w:pPr>
        <w:rPr>
          <w:rFonts w:cs="Arial"/>
          <w:sz w:val="18"/>
          <w:szCs w:val="18"/>
          <w:lang w:val="nl-BE"/>
        </w:rPr>
      </w:pPr>
    </w:p>
    <w:p w:rsidR="00B1784F" w:rsidRPr="00F519EA" w:rsidRDefault="00B1784F" w:rsidP="00725B19">
      <w:pPr>
        <w:rPr>
          <w:rFonts w:cs="Arial"/>
          <w:sz w:val="18"/>
          <w:szCs w:val="18"/>
          <w:u w:val="single"/>
          <w:lang w:val="nl-BE"/>
        </w:rPr>
      </w:pPr>
      <w:r w:rsidRPr="00F519EA">
        <w:rPr>
          <w:rFonts w:cs="Arial"/>
          <w:sz w:val="18"/>
          <w:szCs w:val="18"/>
          <w:u w:val="single"/>
          <w:lang w:val="nl-BE"/>
        </w:rPr>
        <w:t xml:space="preserve">Onder </w:t>
      </w:r>
      <w:r w:rsidR="00F519EA" w:rsidRPr="00F519EA">
        <w:rPr>
          <w:rFonts w:cs="Arial"/>
          <w:sz w:val="18"/>
          <w:szCs w:val="18"/>
          <w:u w:val="single"/>
          <w:lang w:val="nl-BE"/>
        </w:rPr>
        <w:t>metselwerk:</w:t>
      </w:r>
    </w:p>
    <w:p w:rsidR="00725B19" w:rsidRPr="00F519EA" w:rsidRDefault="00725B19" w:rsidP="00725B19">
      <w:pPr>
        <w:rPr>
          <w:rFonts w:cs="Arial"/>
          <w:sz w:val="18"/>
          <w:szCs w:val="18"/>
          <w:lang w:val="nl-BE" w:eastAsia="nl-BE"/>
        </w:rPr>
      </w:pPr>
      <w:r w:rsidRPr="00F519EA">
        <w:rPr>
          <w:rFonts w:cs="Arial"/>
          <w:sz w:val="18"/>
          <w:szCs w:val="18"/>
          <w:lang w:val="nl-BE"/>
        </w:rPr>
        <w:t xml:space="preserve">De eerste laag metselwerk op de isolatie wordt vol en zat in de plastische mortelspecie geplaatst. Zij moet alle op te vangen lasten volledig over de isolerende blokken </w:t>
      </w:r>
      <w:r w:rsidRPr="00F519EA">
        <w:rPr>
          <w:rFonts w:cs="Arial"/>
          <w:sz w:val="18"/>
          <w:szCs w:val="18"/>
          <w:lang w:val="nl-BE" w:eastAsia="nl-BE"/>
        </w:rPr>
        <w:t>spreiden.</w:t>
      </w:r>
    </w:p>
    <w:p w:rsidR="00725B19" w:rsidRPr="00F519EA" w:rsidRDefault="00725B19" w:rsidP="00725B19">
      <w:pPr>
        <w:rPr>
          <w:rFonts w:cs="Arial"/>
          <w:sz w:val="18"/>
          <w:szCs w:val="18"/>
          <w:lang w:val="nl-BE"/>
        </w:rPr>
      </w:pPr>
      <w:r w:rsidRPr="00F519EA">
        <w:rPr>
          <w:rFonts w:cs="Arial"/>
          <w:sz w:val="18"/>
          <w:szCs w:val="18"/>
          <w:lang w:val="nl-BE"/>
        </w:rPr>
        <w:t>Indien het opgaand metselwerk bestaat uit gelijmde blokken, moet de eerste rij op een laag mortel worden geplaatst.</w:t>
      </w:r>
    </w:p>
    <w:p w:rsidR="00725B19" w:rsidRPr="00F519EA" w:rsidRDefault="00725B19" w:rsidP="00725B19">
      <w:pPr>
        <w:rPr>
          <w:rFonts w:cs="Arial"/>
          <w:sz w:val="18"/>
          <w:szCs w:val="18"/>
          <w:lang w:val="nl-BE"/>
        </w:rPr>
      </w:pPr>
      <w:r w:rsidRPr="00F519EA">
        <w:rPr>
          <w:rFonts w:cs="Arial"/>
          <w:sz w:val="18"/>
          <w:szCs w:val="18"/>
          <w:lang w:val="nl-BE" w:eastAsia="nl-BE"/>
        </w:rPr>
        <w:t>Bij gebruik van holle betonblokken wordt de eerste laag ondersteboven verwerkt en de holtes daarna opgevuld.</w:t>
      </w:r>
    </w:p>
    <w:p w:rsidR="00136879" w:rsidRPr="00F519EA" w:rsidRDefault="00136879" w:rsidP="00594F2A">
      <w:pPr>
        <w:rPr>
          <w:rFonts w:cs="Arial"/>
          <w:sz w:val="18"/>
          <w:szCs w:val="18"/>
          <w:lang w:val="nl-BE"/>
        </w:rPr>
      </w:pPr>
    </w:p>
    <w:p w:rsidR="00B1784F" w:rsidRPr="00F519EA" w:rsidRDefault="00B1784F" w:rsidP="00594F2A">
      <w:pPr>
        <w:rPr>
          <w:rFonts w:cs="Arial"/>
          <w:sz w:val="18"/>
          <w:szCs w:val="18"/>
          <w:u w:val="single"/>
          <w:lang w:val="nl-BE"/>
        </w:rPr>
      </w:pPr>
      <w:r w:rsidRPr="00F519EA">
        <w:rPr>
          <w:rFonts w:cs="Arial"/>
          <w:sz w:val="18"/>
          <w:szCs w:val="18"/>
          <w:u w:val="single"/>
          <w:lang w:val="nl-BE"/>
        </w:rPr>
        <w:t xml:space="preserve">Onder ramen en </w:t>
      </w:r>
      <w:r w:rsidR="00F519EA" w:rsidRPr="00F519EA">
        <w:rPr>
          <w:rFonts w:cs="Arial"/>
          <w:sz w:val="18"/>
          <w:szCs w:val="18"/>
          <w:u w:val="single"/>
          <w:lang w:val="nl-BE"/>
        </w:rPr>
        <w:t>dorpels:</w:t>
      </w:r>
      <w:r w:rsidRPr="00F519EA">
        <w:rPr>
          <w:rFonts w:cs="Arial"/>
          <w:sz w:val="18"/>
          <w:szCs w:val="18"/>
          <w:u w:val="single"/>
          <w:lang w:val="nl-BE"/>
        </w:rPr>
        <w:t xml:space="preserve"> </w:t>
      </w:r>
    </w:p>
    <w:p w:rsidR="00B1784F" w:rsidRPr="00F519EA" w:rsidRDefault="00B1784F" w:rsidP="00594F2A">
      <w:pPr>
        <w:rPr>
          <w:rFonts w:cs="Arial"/>
          <w:sz w:val="18"/>
          <w:szCs w:val="18"/>
          <w:lang w:val="nl-BE"/>
        </w:rPr>
      </w:pPr>
      <w:r w:rsidRPr="00F519EA">
        <w:rPr>
          <w:rFonts w:cs="Arial"/>
          <w:sz w:val="18"/>
          <w:szCs w:val="18"/>
          <w:lang w:val="nl-BE"/>
        </w:rPr>
        <w:t xml:space="preserve">Aangezien er geen puntlasten zijn toegestaan </w:t>
      </w:r>
      <w:r w:rsidR="00E16B12" w:rsidRPr="00F519EA">
        <w:rPr>
          <w:rFonts w:cs="Arial"/>
          <w:sz w:val="18"/>
          <w:szCs w:val="18"/>
          <w:lang w:val="nl-BE"/>
        </w:rPr>
        <w:t xml:space="preserve">op de isolatie blokken </w:t>
      </w:r>
      <w:r w:rsidRPr="00F519EA">
        <w:rPr>
          <w:rFonts w:cs="Arial"/>
          <w:sz w:val="18"/>
          <w:szCs w:val="18"/>
          <w:lang w:val="nl-BE"/>
        </w:rPr>
        <w:t xml:space="preserve">moet het raam worden geplaatst op </w:t>
      </w:r>
      <w:r w:rsidR="00E16B12" w:rsidRPr="00F519EA">
        <w:rPr>
          <w:rFonts w:cs="Arial"/>
          <w:sz w:val="18"/>
          <w:szCs w:val="18"/>
          <w:lang w:val="nl-BE"/>
        </w:rPr>
        <w:t xml:space="preserve">een voldoende dik en breed paneel in vezelcement. Dorpels worden op de isolatie </w:t>
      </w:r>
      <w:r w:rsidR="00F519EA" w:rsidRPr="00F519EA">
        <w:rPr>
          <w:rFonts w:cs="Arial"/>
          <w:sz w:val="18"/>
          <w:szCs w:val="18"/>
          <w:lang w:val="nl-BE"/>
        </w:rPr>
        <w:t>blokken geplaatst</w:t>
      </w:r>
      <w:r w:rsidR="00E16B12" w:rsidRPr="00F519EA">
        <w:rPr>
          <w:rFonts w:cs="Arial"/>
          <w:sz w:val="18"/>
          <w:szCs w:val="18"/>
          <w:lang w:val="nl-BE"/>
        </w:rPr>
        <w:t xml:space="preserve"> in een vol en zat </w:t>
      </w:r>
      <w:proofErr w:type="spellStart"/>
      <w:r w:rsidR="00E16B12" w:rsidRPr="00F519EA">
        <w:rPr>
          <w:rFonts w:cs="Arial"/>
          <w:sz w:val="18"/>
          <w:szCs w:val="18"/>
          <w:lang w:val="nl-BE"/>
        </w:rPr>
        <w:t>mortelbed</w:t>
      </w:r>
      <w:proofErr w:type="spellEnd"/>
      <w:r w:rsidR="00E16B12" w:rsidRPr="00F519EA">
        <w:rPr>
          <w:rFonts w:cs="Arial"/>
          <w:sz w:val="18"/>
          <w:szCs w:val="18"/>
          <w:lang w:val="nl-BE"/>
        </w:rPr>
        <w:t>.</w:t>
      </w:r>
    </w:p>
    <w:p w:rsidR="00725B19" w:rsidRPr="00F519EA" w:rsidRDefault="00725B19" w:rsidP="00594F2A">
      <w:pPr>
        <w:rPr>
          <w:rFonts w:cs="Arial"/>
          <w:sz w:val="18"/>
          <w:szCs w:val="18"/>
          <w:lang w:val="nl-BE"/>
        </w:rPr>
      </w:pPr>
    </w:p>
    <w:p w:rsidR="009473B1" w:rsidRPr="00F519EA" w:rsidRDefault="00052182" w:rsidP="00052182">
      <w:pPr>
        <w:rPr>
          <w:rFonts w:cs="Arial"/>
          <w:b/>
          <w:color w:val="FF0000"/>
          <w:sz w:val="18"/>
          <w:szCs w:val="18"/>
          <w:lang w:val="nl-BE"/>
        </w:rPr>
      </w:pPr>
      <w:r w:rsidRPr="00F519EA">
        <w:rPr>
          <w:rFonts w:cs="Arial"/>
          <w:b/>
          <w:color w:val="FF0000"/>
          <w:sz w:val="18"/>
          <w:szCs w:val="18"/>
          <w:lang w:val="nl-BE"/>
        </w:rPr>
        <w:t xml:space="preserve">Belangrijk: </w:t>
      </w:r>
    </w:p>
    <w:p w:rsidR="00120566" w:rsidRPr="00F519EA" w:rsidRDefault="005E4BE6" w:rsidP="00F519EA">
      <w:pPr>
        <w:pStyle w:val="Style1"/>
        <w:numPr>
          <w:ilvl w:val="0"/>
          <w:numId w:val="6"/>
        </w:numPr>
        <w:rPr>
          <w:rFonts w:ascii="Arial" w:hAnsi="Arial" w:cs="Arial"/>
          <w:color w:val="auto"/>
          <w:sz w:val="18"/>
          <w:szCs w:val="18"/>
          <w:lang w:val="nl-BE"/>
        </w:rPr>
      </w:pPr>
      <w:r w:rsidRPr="00F519EA">
        <w:rPr>
          <w:rFonts w:ascii="Arial" w:hAnsi="Arial" w:cs="Arial"/>
          <w:color w:val="auto"/>
          <w:sz w:val="18"/>
          <w:szCs w:val="18"/>
          <w:lang w:val="nl-BE"/>
        </w:rPr>
        <w:t>De berekeningen</w:t>
      </w:r>
      <w:r w:rsidR="009473B1" w:rsidRPr="00F519EA">
        <w:rPr>
          <w:rFonts w:ascii="Arial" w:hAnsi="Arial" w:cs="Arial"/>
          <w:color w:val="auto"/>
          <w:sz w:val="18"/>
          <w:szCs w:val="18"/>
          <w:lang w:val="nl-BE"/>
        </w:rPr>
        <w:t xml:space="preserve"> van de</w:t>
      </w:r>
      <w:r w:rsidR="00E16B12" w:rsidRPr="00F519EA">
        <w:rPr>
          <w:rFonts w:ascii="Arial" w:hAnsi="Arial" w:cs="Arial"/>
          <w:color w:val="auto"/>
          <w:sz w:val="18"/>
          <w:szCs w:val="18"/>
          <w:lang w:val="nl-BE"/>
        </w:rPr>
        <w:t xml:space="preserve"> </w:t>
      </w:r>
      <w:r w:rsidRPr="00F519EA">
        <w:rPr>
          <w:rFonts w:ascii="Arial" w:hAnsi="Arial" w:cs="Arial"/>
          <w:color w:val="auto"/>
          <w:sz w:val="18"/>
          <w:szCs w:val="18"/>
          <w:lang w:val="nl-BE"/>
        </w:rPr>
        <w:t>maximaal toegelaten belasting op</w:t>
      </w:r>
      <w:r w:rsidR="00E16B12" w:rsidRPr="00F519EA">
        <w:rPr>
          <w:rFonts w:ascii="Arial" w:hAnsi="Arial" w:cs="Arial"/>
          <w:color w:val="auto"/>
          <w:sz w:val="18"/>
          <w:szCs w:val="18"/>
          <w:lang w:val="nl-BE"/>
        </w:rPr>
        <w:t xml:space="preserve"> de isolati</w:t>
      </w:r>
      <w:r w:rsidRPr="00F519EA">
        <w:rPr>
          <w:rFonts w:ascii="Arial" w:hAnsi="Arial" w:cs="Arial"/>
          <w:color w:val="auto"/>
          <w:sz w:val="18"/>
          <w:szCs w:val="18"/>
          <w:lang w:val="nl-BE"/>
        </w:rPr>
        <w:t xml:space="preserve">e blokken moet gebeuren volgens </w:t>
      </w:r>
      <w:r w:rsidR="000A44CB" w:rsidRPr="00F519EA">
        <w:rPr>
          <w:rFonts w:ascii="Arial" w:hAnsi="Arial" w:cs="Arial"/>
          <w:color w:val="auto"/>
          <w:sz w:val="18"/>
          <w:szCs w:val="18"/>
          <w:lang w:val="nl-BE"/>
        </w:rPr>
        <w:t xml:space="preserve">de rekenmethode </w:t>
      </w:r>
      <w:r w:rsidRPr="00F519EA">
        <w:rPr>
          <w:rFonts w:ascii="Arial" w:hAnsi="Arial" w:cs="Arial"/>
          <w:color w:val="auto"/>
          <w:sz w:val="18"/>
          <w:szCs w:val="18"/>
          <w:lang w:val="nl-BE"/>
        </w:rPr>
        <w:t xml:space="preserve">Eurocode 6 </w:t>
      </w:r>
      <w:r w:rsidR="009C081C" w:rsidRPr="00F519EA">
        <w:rPr>
          <w:rFonts w:ascii="Arial" w:hAnsi="Arial" w:cs="Arial"/>
          <w:color w:val="auto"/>
          <w:sz w:val="18"/>
          <w:szCs w:val="18"/>
          <w:lang w:val="nl-BE"/>
        </w:rPr>
        <w:t xml:space="preserve">(NBN EN 1996-1-1) </w:t>
      </w:r>
      <w:r w:rsidRPr="00F519EA">
        <w:rPr>
          <w:rFonts w:ascii="Arial" w:hAnsi="Arial" w:cs="Arial"/>
          <w:color w:val="auto"/>
          <w:sz w:val="18"/>
          <w:szCs w:val="18"/>
          <w:lang w:val="nl-BE"/>
        </w:rPr>
        <w:t>door een studiebureau.</w:t>
      </w:r>
    </w:p>
    <w:p w:rsidR="009473B1" w:rsidRPr="00F519EA" w:rsidRDefault="009473B1" w:rsidP="00F519EA">
      <w:pPr>
        <w:pStyle w:val="Style1"/>
        <w:numPr>
          <w:ilvl w:val="0"/>
          <w:numId w:val="6"/>
        </w:numPr>
        <w:rPr>
          <w:rFonts w:ascii="Arial" w:hAnsi="Arial" w:cs="Arial"/>
          <w:color w:val="auto"/>
          <w:sz w:val="18"/>
          <w:szCs w:val="18"/>
          <w:lang w:val="nl-BE"/>
        </w:rPr>
      </w:pPr>
      <w:r w:rsidRPr="00F519EA">
        <w:rPr>
          <w:rFonts w:ascii="Arial" w:hAnsi="Arial" w:cs="Arial"/>
          <w:color w:val="auto"/>
          <w:sz w:val="18"/>
          <w:szCs w:val="18"/>
          <w:lang w:val="nl-BE"/>
        </w:rPr>
        <w:t>Men moet nagaan of de maximale lasten nergens, zelfs niet plaatselijk, worden overschreden.</w:t>
      </w:r>
    </w:p>
    <w:p w:rsidR="009473B1" w:rsidRPr="00F519EA" w:rsidRDefault="005E4BE6" w:rsidP="00F519EA">
      <w:pPr>
        <w:pStyle w:val="Style1"/>
        <w:numPr>
          <w:ilvl w:val="0"/>
          <w:numId w:val="5"/>
        </w:numPr>
        <w:rPr>
          <w:rFonts w:ascii="Arial" w:hAnsi="Arial" w:cs="Arial"/>
          <w:color w:val="auto"/>
          <w:sz w:val="18"/>
          <w:szCs w:val="18"/>
          <w:lang w:val="nl-BE"/>
        </w:rPr>
      </w:pPr>
      <w:r w:rsidRPr="00F519EA">
        <w:rPr>
          <w:rFonts w:ascii="Arial" w:hAnsi="Arial" w:cs="Arial"/>
          <w:color w:val="auto"/>
          <w:sz w:val="18"/>
          <w:szCs w:val="18"/>
          <w:lang w:val="nl-BE"/>
        </w:rPr>
        <w:t>3</w:t>
      </w:r>
      <w:r w:rsidR="009473B1" w:rsidRPr="00F519EA">
        <w:rPr>
          <w:rFonts w:ascii="Arial" w:hAnsi="Arial" w:cs="Arial"/>
          <w:color w:val="auto"/>
          <w:sz w:val="18"/>
          <w:szCs w:val="18"/>
          <w:lang w:val="nl-BE"/>
        </w:rPr>
        <w:t xml:space="preserve">. De samendrukking ten gevolge van de bitumineuze bekleding zal op lange termijn niet meer dan </w:t>
      </w:r>
      <w:smartTag w:uri="urn:schemas-microsoft-com:office:smarttags" w:element="metricconverter">
        <w:smartTagPr>
          <w:attr w:name="ProductID" w:val="1 mm"/>
        </w:smartTagPr>
        <w:r w:rsidR="009473B1" w:rsidRPr="00F519EA">
          <w:rPr>
            <w:rFonts w:ascii="Arial" w:hAnsi="Arial" w:cs="Arial"/>
            <w:color w:val="auto"/>
            <w:sz w:val="18"/>
            <w:szCs w:val="18"/>
            <w:lang w:val="nl-BE"/>
          </w:rPr>
          <w:t>1 mm</w:t>
        </w:r>
      </w:smartTag>
      <w:r w:rsidR="009473B1" w:rsidRPr="00F519EA">
        <w:rPr>
          <w:rFonts w:ascii="Arial" w:hAnsi="Arial" w:cs="Arial"/>
          <w:color w:val="auto"/>
          <w:sz w:val="18"/>
          <w:szCs w:val="18"/>
          <w:lang w:val="nl-BE"/>
        </w:rPr>
        <w:t xml:space="preserve"> overschrijden.</w:t>
      </w:r>
    </w:p>
    <w:p w:rsidR="009473B1" w:rsidRPr="00F519EA" w:rsidRDefault="009473B1" w:rsidP="00F519EA">
      <w:pPr>
        <w:pStyle w:val="Style1"/>
        <w:numPr>
          <w:ilvl w:val="0"/>
          <w:numId w:val="6"/>
        </w:numPr>
        <w:rPr>
          <w:rFonts w:ascii="Arial" w:hAnsi="Arial" w:cs="Arial"/>
          <w:color w:val="auto"/>
          <w:sz w:val="18"/>
          <w:szCs w:val="18"/>
          <w:lang w:val="nl-BE"/>
        </w:rPr>
      </w:pPr>
      <w:r w:rsidRPr="00F519EA">
        <w:rPr>
          <w:rFonts w:ascii="Arial" w:hAnsi="Arial" w:cs="Arial"/>
          <w:color w:val="auto"/>
          <w:sz w:val="18"/>
          <w:szCs w:val="18"/>
          <w:lang w:val="nl-BE"/>
        </w:rPr>
        <w:t xml:space="preserve">Bij het plaatsen van de </w:t>
      </w:r>
      <w:r w:rsidR="009C081C" w:rsidRPr="00F519EA">
        <w:rPr>
          <w:rFonts w:ascii="Arial" w:hAnsi="Arial" w:cs="Arial"/>
          <w:color w:val="auto"/>
          <w:sz w:val="18"/>
          <w:szCs w:val="18"/>
          <w:lang w:val="nl-BE"/>
        </w:rPr>
        <w:t xml:space="preserve">thermische onderbreking </w:t>
      </w:r>
      <w:r w:rsidRPr="00F519EA">
        <w:rPr>
          <w:rFonts w:ascii="Arial" w:hAnsi="Arial" w:cs="Arial"/>
          <w:color w:val="auto"/>
          <w:sz w:val="18"/>
          <w:szCs w:val="18"/>
          <w:lang w:val="nl-BE"/>
        </w:rPr>
        <w:t>worden de uitzettings- en zetting</w:t>
      </w:r>
      <w:r w:rsidR="00F519EA">
        <w:rPr>
          <w:rFonts w:ascii="Arial" w:hAnsi="Arial" w:cs="Arial"/>
          <w:color w:val="auto"/>
          <w:sz w:val="18"/>
          <w:szCs w:val="18"/>
          <w:lang w:val="nl-BE"/>
        </w:rPr>
        <w:t>s</w:t>
      </w:r>
      <w:r w:rsidRPr="00F519EA">
        <w:rPr>
          <w:rFonts w:ascii="Arial" w:hAnsi="Arial" w:cs="Arial"/>
          <w:color w:val="auto"/>
          <w:sz w:val="18"/>
          <w:szCs w:val="18"/>
          <w:lang w:val="nl-BE"/>
        </w:rPr>
        <w:t xml:space="preserve">voegen </w:t>
      </w:r>
      <w:r w:rsidR="009C081C" w:rsidRPr="00F519EA">
        <w:rPr>
          <w:rFonts w:ascii="Arial" w:hAnsi="Arial" w:cs="Arial"/>
          <w:color w:val="auto"/>
          <w:sz w:val="18"/>
          <w:szCs w:val="18"/>
          <w:lang w:val="nl-BE"/>
        </w:rPr>
        <w:t xml:space="preserve">van de ruwbouw </w:t>
      </w:r>
      <w:r w:rsidRPr="00F519EA">
        <w:rPr>
          <w:rFonts w:ascii="Arial" w:hAnsi="Arial" w:cs="Arial"/>
          <w:color w:val="auto"/>
          <w:sz w:val="18"/>
          <w:szCs w:val="18"/>
          <w:lang w:val="nl-BE"/>
        </w:rPr>
        <w:t>gerespecteerd.</w:t>
      </w:r>
    </w:p>
    <w:p w:rsidR="006414B5" w:rsidRPr="00F519EA" w:rsidRDefault="006414B5" w:rsidP="006414B5">
      <w:pPr>
        <w:rPr>
          <w:rFonts w:cs="Arial"/>
          <w:sz w:val="18"/>
          <w:szCs w:val="18"/>
          <w:lang w:val="nl-BE"/>
        </w:rPr>
      </w:pPr>
    </w:p>
    <w:p w:rsidR="006414B5" w:rsidRPr="00F519EA" w:rsidRDefault="006414B5" w:rsidP="00052182">
      <w:pPr>
        <w:rPr>
          <w:rFonts w:cs="Arial"/>
          <w:b/>
          <w:color w:val="FF0000"/>
          <w:sz w:val="18"/>
          <w:szCs w:val="18"/>
          <w:lang w:val="nl-BE"/>
        </w:rPr>
      </w:pPr>
      <w:r w:rsidRPr="00F519EA">
        <w:rPr>
          <w:rFonts w:cs="Arial"/>
          <w:b/>
          <w:color w:val="FF0000"/>
          <w:sz w:val="18"/>
          <w:szCs w:val="18"/>
          <w:lang w:val="nl-BE"/>
        </w:rPr>
        <w:t xml:space="preserve">U kan steeds beroep doen op onze diensten </w:t>
      </w:r>
      <w:r w:rsidR="00F519EA" w:rsidRPr="00F519EA">
        <w:rPr>
          <w:rFonts w:cs="Arial"/>
          <w:b/>
          <w:color w:val="FF0000"/>
          <w:sz w:val="18"/>
          <w:szCs w:val="18"/>
          <w:lang w:val="nl-BE"/>
        </w:rPr>
        <w:t>voor:</w:t>
      </w:r>
    </w:p>
    <w:p w:rsidR="006414B5" w:rsidRPr="00F519EA" w:rsidRDefault="006414B5" w:rsidP="00F519EA">
      <w:pPr>
        <w:numPr>
          <w:ilvl w:val="0"/>
          <w:numId w:val="7"/>
        </w:numPr>
        <w:rPr>
          <w:rFonts w:cs="Arial"/>
          <w:sz w:val="18"/>
          <w:szCs w:val="18"/>
          <w:lang w:val="nl-BE"/>
        </w:rPr>
      </w:pPr>
      <w:r w:rsidRPr="00F519EA">
        <w:rPr>
          <w:rFonts w:cs="Arial"/>
          <w:sz w:val="18"/>
          <w:szCs w:val="18"/>
          <w:lang w:val="nl-BE"/>
        </w:rPr>
        <w:t>Het uitwerken van een lastenboek aangepast aan uw project.</w:t>
      </w:r>
    </w:p>
    <w:p w:rsidR="006414B5" w:rsidRPr="00F519EA" w:rsidRDefault="006414B5" w:rsidP="00F519EA">
      <w:pPr>
        <w:numPr>
          <w:ilvl w:val="0"/>
          <w:numId w:val="7"/>
        </w:numPr>
        <w:rPr>
          <w:rFonts w:cs="Arial"/>
          <w:sz w:val="18"/>
          <w:szCs w:val="18"/>
          <w:lang w:val="nl-BE"/>
        </w:rPr>
      </w:pPr>
      <w:r w:rsidRPr="00F519EA">
        <w:rPr>
          <w:rFonts w:cs="Arial"/>
          <w:sz w:val="18"/>
          <w:szCs w:val="18"/>
          <w:lang w:val="nl-BE"/>
        </w:rPr>
        <w:t>Het bepalen van de isolatiedikte in functie van de te behalen U-waarde.</w:t>
      </w:r>
    </w:p>
    <w:p w:rsidR="006414B5" w:rsidRPr="00F519EA" w:rsidRDefault="006414B5" w:rsidP="00F519EA">
      <w:pPr>
        <w:numPr>
          <w:ilvl w:val="0"/>
          <w:numId w:val="7"/>
        </w:numPr>
        <w:rPr>
          <w:rFonts w:cs="Arial"/>
          <w:sz w:val="18"/>
          <w:szCs w:val="18"/>
          <w:lang w:val="nl-BE"/>
        </w:rPr>
      </w:pPr>
      <w:r w:rsidRPr="00F519EA">
        <w:rPr>
          <w:rFonts w:cs="Arial"/>
          <w:sz w:val="18"/>
          <w:szCs w:val="18"/>
          <w:lang w:val="nl-BE"/>
        </w:rPr>
        <w:t>Het bepal</w:t>
      </w:r>
      <w:r w:rsidR="005E4BE6" w:rsidRPr="00F519EA">
        <w:rPr>
          <w:rFonts w:cs="Arial"/>
          <w:sz w:val="18"/>
          <w:szCs w:val="18"/>
          <w:lang w:val="nl-BE"/>
        </w:rPr>
        <w:t xml:space="preserve">en van </w:t>
      </w:r>
      <w:r w:rsidR="003F2B0A" w:rsidRPr="00F519EA">
        <w:rPr>
          <w:rFonts w:cs="Arial"/>
          <w:sz w:val="18"/>
          <w:szCs w:val="18"/>
          <w:lang w:val="nl-BE"/>
        </w:rPr>
        <w:t xml:space="preserve">de </w:t>
      </w:r>
      <w:r w:rsidR="005E4BE6" w:rsidRPr="00F519EA">
        <w:rPr>
          <w:rFonts w:cs="Arial"/>
          <w:sz w:val="18"/>
          <w:szCs w:val="18"/>
          <w:lang w:val="nl-BE"/>
        </w:rPr>
        <w:t xml:space="preserve">isolatie dikte om condensatie of </w:t>
      </w:r>
      <w:r w:rsidR="00F519EA" w:rsidRPr="00F519EA">
        <w:rPr>
          <w:rFonts w:cs="Arial"/>
          <w:sz w:val="18"/>
          <w:szCs w:val="18"/>
          <w:lang w:val="nl-BE"/>
        </w:rPr>
        <w:t>koudebruggen</w:t>
      </w:r>
      <w:r w:rsidR="005E4BE6" w:rsidRPr="00F519EA">
        <w:rPr>
          <w:rFonts w:cs="Arial"/>
          <w:sz w:val="18"/>
          <w:szCs w:val="18"/>
          <w:lang w:val="nl-BE"/>
        </w:rPr>
        <w:t xml:space="preserve"> te voorkomen.</w:t>
      </w:r>
    </w:p>
    <w:p w:rsidR="006414B5" w:rsidRPr="00F519EA" w:rsidRDefault="006414B5" w:rsidP="00F519EA">
      <w:pPr>
        <w:numPr>
          <w:ilvl w:val="0"/>
          <w:numId w:val="7"/>
        </w:numPr>
        <w:rPr>
          <w:rFonts w:cs="Arial"/>
          <w:sz w:val="18"/>
          <w:szCs w:val="18"/>
          <w:lang w:val="nl-BE"/>
        </w:rPr>
      </w:pPr>
      <w:r w:rsidRPr="00F519EA">
        <w:rPr>
          <w:rFonts w:cs="Arial"/>
          <w:sz w:val="18"/>
          <w:szCs w:val="18"/>
          <w:lang w:val="nl-BE"/>
        </w:rPr>
        <w:t>Het controleren van de verenigbaarheid tussen verschillende materialen.</w:t>
      </w:r>
    </w:p>
    <w:p w:rsidR="006414B5" w:rsidRPr="00F519EA" w:rsidRDefault="006414B5" w:rsidP="00F519EA">
      <w:pPr>
        <w:numPr>
          <w:ilvl w:val="0"/>
          <w:numId w:val="7"/>
        </w:numPr>
        <w:rPr>
          <w:rFonts w:cs="Arial"/>
          <w:sz w:val="18"/>
          <w:szCs w:val="18"/>
          <w:lang w:val="nl-BE"/>
        </w:rPr>
      </w:pPr>
      <w:r w:rsidRPr="00F519EA">
        <w:rPr>
          <w:rFonts w:cs="Arial"/>
          <w:sz w:val="18"/>
          <w:szCs w:val="18"/>
          <w:lang w:val="nl-BE"/>
        </w:rPr>
        <w:t>Hulp bij het ontwerp van uw wand of bij het uitwerken van details.</w:t>
      </w:r>
    </w:p>
    <w:p w:rsidR="00FD3853" w:rsidRPr="00F519EA" w:rsidRDefault="00CE0B95" w:rsidP="00F519EA">
      <w:pPr>
        <w:numPr>
          <w:ilvl w:val="0"/>
          <w:numId w:val="7"/>
        </w:numPr>
        <w:rPr>
          <w:rFonts w:cs="Arial"/>
          <w:sz w:val="18"/>
          <w:szCs w:val="18"/>
          <w:lang w:val="nl-BE"/>
        </w:rPr>
      </w:pPr>
      <w:r w:rsidRPr="00F519EA">
        <w:rPr>
          <w:rFonts w:cs="Arial"/>
          <w:sz w:val="18"/>
          <w:szCs w:val="18"/>
          <w:lang w:val="nl-BE"/>
        </w:rPr>
        <w:t>Hulp bij mogelijkheden voor niet-standaard uitvoeringen.</w:t>
      </w:r>
    </w:p>
    <w:p w:rsidR="00FD3853" w:rsidRPr="00F519EA" w:rsidRDefault="00FD3853" w:rsidP="00052182">
      <w:pPr>
        <w:rPr>
          <w:rFonts w:cs="Arial"/>
          <w:sz w:val="18"/>
          <w:szCs w:val="18"/>
          <w:lang w:val="nl-BE"/>
        </w:rPr>
      </w:pPr>
    </w:p>
    <w:p w:rsidR="00FD3853" w:rsidRPr="00F519EA" w:rsidRDefault="00FD3853" w:rsidP="00052182">
      <w:pPr>
        <w:rPr>
          <w:rFonts w:cs="Arial"/>
          <w:sz w:val="18"/>
          <w:szCs w:val="18"/>
          <w:lang w:val="nl-BE"/>
        </w:rPr>
      </w:pPr>
    </w:p>
    <w:p w:rsidR="00FD3853" w:rsidRPr="00F519EA" w:rsidRDefault="00FD3853" w:rsidP="00052182">
      <w:pPr>
        <w:rPr>
          <w:rFonts w:cs="Arial"/>
          <w:sz w:val="18"/>
          <w:szCs w:val="18"/>
          <w:lang w:val="nl-BE"/>
        </w:rPr>
      </w:pPr>
    </w:p>
    <w:p w:rsidR="00FD3853" w:rsidRPr="00F519EA" w:rsidRDefault="00FD3853" w:rsidP="00052182">
      <w:pPr>
        <w:rPr>
          <w:rFonts w:cs="Arial"/>
          <w:sz w:val="18"/>
          <w:szCs w:val="18"/>
          <w:lang w:val="nl-BE"/>
        </w:rPr>
      </w:pPr>
    </w:p>
    <w:p w:rsidR="008F6D69" w:rsidRPr="00F519EA" w:rsidRDefault="008F6D69" w:rsidP="008F6D69">
      <w:pPr>
        <w:rPr>
          <w:rFonts w:cs="Arial"/>
          <w:sz w:val="18"/>
          <w:szCs w:val="18"/>
          <w:lang w:val="nl-BE"/>
        </w:rPr>
      </w:pPr>
    </w:p>
    <w:p w:rsidR="008F6D69" w:rsidRPr="00F519EA" w:rsidRDefault="008F6D69" w:rsidP="008F6D69">
      <w:pPr>
        <w:autoSpaceDE w:val="0"/>
        <w:autoSpaceDN w:val="0"/>
        <w:adjustRightInd w:val="0"/>
        <w:rPr>
          <w:rFonts w:eastAsia="FrutigerLTPro-Light" w:cs="Arial"/>
          <w:color w:val="000000"/>
          <w:sz w:val="15"/>
          <w:szCs w:val="15"/>
          <w:lang w:val="nl-BE"/>
        </w:rPr>
      </w:pPr>
      <w:r w:rsidRPr="00F519EA">
        <w:rPr>
          <w:rFonts w:eastAsia="FrutigerLTPro-Light" w:cs="Arial"/>
          <w:color w:val="000000"/>
          <w:sz w:val="15"/>
          <w:szCs w:val="15"/>
          <w:lang w:val="nl-BE"/>
        </w:rPr>
        <w:t>De technische richtlijnen omtrent het gebruik en de plaatsing van FOAMGLAS</w:t>
      </w:r>
      <w:proofErr w:type="gramStart"/>
      <w:r w:rsidRPr="00F519EA">
        <w:rPr>
          <w:rFonts w:eastAsia="FrutigerLTPro-Light" w:cs="Arial"/>
          <w:color w:val="000000"/>
          <w:sz w:val="15"/>
          <w:szCs w:val="15"/>
          <w:vertAlign w:val="superscript"/>
          <w:lang w:val="nl-BE"/>
        </w:rPr>
        <w:t xml:space="preserve">® </w:t>
      </w:r>
      <w:r w:rsidRPr="00F519EA">
        <w:rPr>
          <w:rFonts w:eastAsia="FrutigerLTPro-Light" w:cs="Arial"/>
          <w:color w:val="000000"/>
          <w:sz w:val="7"/>
          <w:szCs w:val="7"/>
          <w:lang w:val="nl-BE"/>
        </w:rPr>
        <w:t xml:space="preserve"> </w:t>
      </w:r>
      <w:r w:rsidRPr="00F519EA">
        <w:rPr>
          <w:rFonts w:eastAsia="FrutigerLTPro-Light" w:cs="Arial"/>
          <w:color w:val="000000"/>
          <w:sz w:val="15"/>
          <w:szCs w:val="15"/>
          <w:lang w:val="nl-BE"/>
        </w:rPr>
        <w:t>baseren</w:t>
      </w:r>
      <w:proofErr w:type="gramEnd"/>
      <w:r w:rsidRPr="00F519EA">
        <w:rPr>
          <w:rFonts w:eastAsia="FrutigerLTPro-Light" w:cs="Arial"/>
          <w:color w:val="000000"/>
          <w:sz w:val="15"/>
          <w:szCs w:val="15"/>
          <w:lang w:val="nl-BE"/>
        </w:rPr>
        <w:t xml:space="preserve"> zich op de ervaringen tot nu toe en op de huidige stand van de techniek. Ze omvatten niet elk individueel geval. We dragen dan ook geen aansprakelijkheid voor de volledigheid en de geschiktheid voor een bepaald project. Verder richt onze aansprakelijkheid en verantwoordelijkheid zich uitsluitend naar onze algemene verkoop- en leveringsvoorwaarden en worden deze noch door de inhoud van dit werkblad noch door het advies vanwege onze technische buitendienst uitgebreid. Voor meer advies staan onze deskundigen graag ter beschikking. </w:t>
      </w:r>
      <w:proofErr w:type="gramStart"/>
      <w:r w:rsidRPr="00F519EA">
        <w:rPr>
          <w:rFonts w:eastAsia="FrutigerLTPro-Light" w:cs="Arial"/>
          <w:b/>
          <w:color w:val="000000"/>
          <w:sz w:val="15"/>
          <w:szCs w:val="15"/>
          <w:lang w:val="nl-BE"/>
        </w:rPr>
        <w:t>Stand :</w:t>
      </w:r>
      <w:proofErr w:type="gramEnd"/>
      <w:r w:rsidRPr="00F519EA">
        <w:rPr>
          <w:rFonts w:eastAsia="FrutigerLTPro-Light" w:cs="Arial"/>
          <w:b/>
          <w:color w:val="000000"/>
          <w:sz w:val="15"/>
          <w:szCs w:val="15"/>
          <w:lang w:val="nl-BE"/>
        </w:rPr>
        <w:t xml:space="preserve"> </w:t>
      </w:r>
      <w:r w:rsidR="00C0413E">
        <w:rPr>
          <w:rFonts w:eastAsia="FrutigerLTPro-Light" w:cs="Arial"/>
          <w:b/>
          <w:color w:val="000000"/>
          <w:sz w:val="15"/>
          <w:szCs w:val="15"/>
          <w:lang w:val="nl-BE"/>
        </w:rPr>
        <w:t>Januari 2022</w:t>
      </w:r>
      <w:bookmarkStart w:id="0" w:name="_GoBack"/>
      <w:bookmarkEnd w:id="0"/>
      <w:r w:rsidRPr="00F519EA">
        <w:rPr>
          <w:rFonts w:eastAsia="FrutigerLTPro-Light" w:cs="Arial"/>
          <w:color w:val="000000"/>
          <w:sz w:val="15"/>
          <w:szCs w:val="15"/>
          <w:lang w:val="nl-BE"/>
        </w:rPr>
        <w:t xml:space="preserve">. Wij behouden uitdrukkelijk het recht om de technische specificaties op elk ogenblik te wijzigen. De actueel geldende waarden vindt u op onze website </w:t>
      </w:r>
      <w:hyperlink r:id="rId8" w:history="1">
        <w:r w:rsidRPr="00F519EA">
          <w:rPr>
            <w:rStyle w:val="Lienhypertexte"/>
            <w:rFonts w:eastAsia="FrutigerLTPro-Light" w:cs="Arial"/>
            <w:sz w:val="15"/>
            <w:szCs w:val="15"/>
            <w:lang w:val="nl-BE"/>
          </w:rPr>
          <w:t>www.foamglas.be</w:t>
        </w:r>
      </w:hyperlink>
      <w:r w:rsidRPr="00F519EA">
        <w:rPr>
          <w:rFonts w:eastAsia="FrutigerLTPro-Light" w:cs="Arial"/>
          <w:color w:val="000000"/>
          <w:sz w:val="15"/>
          <w:szCs w:val="15"/>
          <w:lang w:val="nl-BE"/>
        </w:rPr>
        <w:t xml:space="preserve"> </w:t>
      </w:r>
    </w:p>
    <w:sectPr w:rsidR="008F6D69" w:rsidRPr="00F519EA" w:rsidSect="008434CD">
      <w:headerReference w:type="default" r:id="rId9"/>
      <w:footerReference w:type="default" r:id="rId10"/>
      <w:pgSz w:w="11906" w:h="16838"/>
      <w:pgMar w:top="153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7B6D" w:rsidRDefault="00B27B6D" w:rsidP="00FD3853">
      <w:r>
        <w:separator/>
      </w:r>
    </w:p>
  </w:endnote>
  <w:endnote w:type="continuationSeparator" w:id="0">
    <w:p w:rsidR="00B27B6D" w:rsidRDefault="00B27B6D" w:rsidP="00FD3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FrutigerLTPro-Light">
    <w:altName w:val="MS Gothic"/>
    <w:panose1 w:val="00000000000000000000"/>
    <w:charset w:val="80"/>
    <w:family w:val="swiss"/>
    <w:notTrueType/>
    <w:pitch w:val="default"/>
    <w:sig w:usb0="00000001" w:usb1="08070000" w:usb2="00000010" w:usb3="00000000" w:csb0="0002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19EA" w:rsidRPr="00EE6F54" w:rsidRDefault="00F519EA" w:rsidP="00F519EA">
    <w:pPr>
      <w:pStyle w:val="Pieddepage"/>
    </w:pPr>
    <w:bookmarkStart w:id="1" w:name="_Hlk69373197"/>
    <w:bookmarkStart w:id="2" w:name="_Hlk69373198"/>
    <w:bookmarkStart w:id="3" w:name="_Hlk69373305"/>
    <w:bookmarkStart w:id="4" w:name="_Hlk69373306"/>
    <w:bookmarkStart w:id="5" w:name="_Hlk69378232"/>
    <w:bookmarkStart w:id="6" w:name="_Hlk69378233"/>
    <w:bookmarkStart w:id="7" w:name="_Hlk69378286"/>
    <w:bookmarkStart w:id="8" w:name="_Hlk69378287"/>
    <w:bookmarkStart w:id="9" w:name="_Hlk69379244"/>
    <w:bookmarkStart w:id="10" w:name="_Hlk69379245"/>
    <w:bookmarkStart w:id="11" w:name="_Hlk69379596"/>
    <w:bookmarkStart w:id="12" w:name="_Hlk69379597"/>
    <w:bookmarkStart w:id="13" w:name="_Hlk69379712"/>
    <w:bookmarkStart w:id="14" w:name="_Hlk69379713"/>
    <w:bookmarkStart w:id="15" w:name="_Hlk69380857"/>
    <w:bookmarkStart w:id="16" w:name="_Hlk69380858"/>
    <w:bookmarkStart w:id="17" w:name="_Hlk69381791"/>
    <w:bookmarkStart w:id="18" w:name="_Hlk69381792"/>
    <w:bookmarkStart w:id="19" w:name="_Hlk69382134"/>
    <w:bookmarkStart w:id="20" w:name="_Hlk69382135"/>
    <w:bookmarkStart w:id="21" w:name="_Hlk69382642"/>
    <w:bookmarkStart w:id="22" w:name="_Hlk69382643"/>
    <w:bookmarkStart w:id="23" w:name="_Hlk69386762"/>
    <w:bookmarkStart w:id="24" w:name="_Hlk69386763"/>
    <w:bookmarkStart w:id="25" w:name="_Hlk69388156"/>
    <w:bookmarkStart w:id="26" w:name="_Hlk69388157"/>
    <w:bookmarkStart w:id="27" w:name="_Hlk69388400"/>
    <w:bookmarkStart w:id="28" w:name="_Hlk69388401"/>
    <w:bookmarkStart w:id="29" w:name="_Hlk69389190"/>
    <w:bookmarkStart w:id="30" w:name="_Hlk69389191"/>
    <w:bookmarkStart w:id="31" w:name="_Hlk69389300"/>
    <w:bookmarkStart w:id="32" w:name="_Hlk69389301"/>
    <w:bookmarkStart w:id="33" w:name="_Hlk69389494"/>
    <w:bookmarkStart w:id="34" w:name="_Hlk69389495"/>
    <w:bookmarkStart w:id="35" w:name="_Hlk69389891"/>
    <w:bookmarkStart w:id="36" w:name="_Hlk69389892"/>
    <w:bookmarkStart w:id="37" w:name="_Hlk69389986"/>
    <w:bookmarkStart w:id="38" w:name="_Hlk69389987"/>
    <w:bookmarkStart w:id="39" w:name="_Hlk69390538"/>
    <w:bookmarkStart w:id="40" w:name="_Hlk69390539"/>
    <w:bookmarkStart w:id="41" w:name="_Hlk69391248"/>
    <w:bookmarkStart w:id="42" w:name="_Hlk69391249"/>
    <w:bookmarkStart w:id="43" w:name="_Hlk69391771"/>
    <w:bookmarkStart w:id="44" w:name="_Hlk69391772"/>
    <w:bookmarkStart w:id="45" w:name="_Hlk69814403"/>
    <w:bookmarkStart w:id="46" w:name="_Hlk69814404"/>
    <w:bookmarkStart w:id="47" w:name="_Hlk69819239"/>
    <w:bookmarkStart w:id="48" w:name="_Hlk69819240"/>
    <w:r>
      <w:rPr>
        <w:rFonts w:cs="Arial"/>
        <w:bCs/>
        <w:sz w:val="14"/>
        <w:szCs w:val="14"/>
        <w:lang w:val="de-DE"/>
      </w:rPr>
      <w:t>Owens Corning Benelux N.V.</w:t>
    </w:r>
    <w:r w:rsidRPr="0099271C">
      <w:rPr>
        <w:rFonts w:cs="Arial"/>
        <w:bCs/>
        <w:sz w:val="14"/>
        <w:szCs w:val="14"/>
        <w:lang w:val="en-GB"/>
      </w:rPr>
      <w:t xml:space="preserve">, </w:t>
    </w:r>
    <w:proofErr w:type="spellStart"/>
    <w:r>
      <w:rPr>
        <w:rFonts w:cs="Arial"/>
        <w:bCs/>
        <w:sz w:val="14"/>
        <w:szCs w:val="14"/>
        <w:lang w:val="en-GB"/>
      </w:rPr>
      <w:t>Albertkade</w:t>
    </w:r>
    <w:proofErr w:type="spellEnd"/>
    <w:r>
      <w:rPr>
        <w:rFonts w:cs="Arial"/>
        <w:bCs/>
        <w:sz w:val="14"/>
        <w:szCs w:val="14"/>
        <w:lang w:val="en-GB"/>
      </w:rPr>
      <w:t xml:space="preserve"> 1 - 3980 </w:t>
    </w:r>
    <w:proofErr w:type="spellStart"/>
    <w:r>
      <w:rPr>
        <w:rFonts w:cs="Arial"/>
        <w:bCs/>
        <w:sz w:val="14"/>
        <w:szCs w:val="14"/>
        <w:lang w:val="en-GB"/>
      </w:rPr>
      <w:t>Tessenderlo</w:t>
    </w:r>
    <w:proofErr w:type="spellEnd"/>
    <w:r>
      <w:rPr>
        <w:rFonts w:cs="Arial"/>
        <w:bCs/>
        <w:sz w:val="14"/>
        <w:szCs w:val="14"/>
        <w:lang w:val="en-GB"/>
      </w:rPr>
      <w:t>,</w:t>
    </w:r>
    <w:r w:rsidRPr="0099271C">
      <w:rPr>
        <w:rFonts w:cs="Arial"/>
        <w:bCs/>
        <w:sz w:val="14"/>
        <w:szCs w:val="14"/>
        <w:lang w:val="en-GB"/>
      </w:rPr>
      <w:t xml:space="preserve"> Tel. +32 (0)2 352 31 82, </w:t>
    </w:r>
    <w:hyperlink r:id="rId1" w:history="1">
      <w:r w:rsidRPr="0099271C">
        <w:rPr>
          <w:rStyle w:val="Lienhypertexte"/>
          <w:rFonts w:cs="Arial"/>
          <w:sz w:val="14"/>
          <w:szCs w:val="14"/>
          <w:lang w:val="en-GB"/>
        </w:rPr>
        <w:t>info@foamglas.be</w:t>
      </w:r>
    </w:hyperlink>
    <w:r w:rsidRPr="00985A7C">
      <w:rPr>
        <w:bCs/>
        <w:lang w:val="de-DE"/>
      </w:rPr>
      <w:t xml:space="preserve">  </w:t>
    </w:r>
    <w:hyperlink r:id="rId2" w:history="1">
      <w:r w:rsidRPr="00C758CD">
        <w:rPr>
          <w:rStyle w:val="Lienhypertexte"/>
          <w:rFonts w:cs="Arial"/>
          <w:sz w:val="14"/>
          <w:szCs w:val="14"/>
          <w:lang w:val="en-GB"/>
        </w:rPr>
        <w:t>www.foamglas.be</w:t>
      </w:r>
    </w:hyperlink>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7B6D" w:rsidRDefault="00B27B6D" w:rsidP="00FD3853">
      <w:r>
        <w:separator/>
      </w:r>
    </w:p>
  </w:footnote>
  <w:footnote w:type="continuationSeparator" w:id="0">
    <w:p w:rsidR="00B27B6D" w:rsidRDefault="00B27B6D" w:rsidP="00FD38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33CF" w:rsidRDefault="003E3D55" w:rsidP="00F519EA">
    <w:pPr>
      <w:pStyle w:val="En-tte"/>
      <w:jc w:val="right"/>
    </w:pPr>
    <w:r w:rsidRPr="0076021C">
      <w:rPr>
        <w:noProof/>
      </w:rPr>
      <w:drawing>
        <wp:inline distT="0" distB="0" distL="0" distR="0">
          <wp:extent cx="1775460" cy="533400"/>
          <wp:effectExtent l="0" t="0" r="0"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5460" cy="533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F83C4A"/>
    <w:multiLevelType w:val="hybridMultilevel"/>
    <w:tmpl w:val="0CBCC53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8B45853"/>
    <w:multiLevelType w:val="hybridMultilevel"/>
    <w:tmpl w:val="E30E33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B830B20"/>
    <w:multiLevelType w:val="hybridMultilevel"/>
    <w:tmpl w:val="2DC2D320"/>
    <w:lvl w:ilvl="0" w:tplc="8B6C17B8">
      <w:numFmt w:val="bullet"/>
      <w:lvlText w:val=""/>
      <w:lvlJc w:val="left"/>
      <w:pPr>
        <w:ind w:left="720" w:hanging="360"/>
      </w:pPr>
      <w:rPr>
        <w:rFonts w:ascii="Wingdings" w:eastAsia="Times New Roman" w:hAnsi="Wingdings"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40136013"/>
    <w:multiLevelType w:val="hybridMultilevel"/>
    <w:tmpl w:val="23583774"/>
    <w:lvl w:ilvl="0" w:tplc="00A4D41E">
      <w:numFmt w:val="bullet"/>
      <w:lvlText w:val="-"/>
      <w:lvlJc w:val="left"/>
      <w:pPr>
        <w:tabs>
          <w:tab w:val="num" w:pos="360"/>
        </w:tabs>
        <w:ind w:left="360" w:hanging="360"/>
      </w:pPr>
      <w:rPr>
        <w:rFont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B1C6213"/>
    <w:multiLevelType w:val="hybridMultilevel"/>
    <w:tmpl w:val="699CE5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71D66535"/>
    <w:multiLevelType w:val="singleLevel"/>
    <w:tmpl w:val="00A4D41E"/>
    <w:lvl w:ilvl="0">
      <w:numFmt w:val="bullet"/>
      <w:lvlText w:val="-"/>
      <w:lvlJc w:val="left"/>
      <w:pPr>
        <w:tabs>
          <w:tab w:val="num" w:pos="360"/>
        </w:tabs>
        <w:ind w:left="360" w:hanging="360"/>
      </w:pPr>
      <w:rPr>
        <w:rFonts w:hint="default"/>
      </w:rPr>
    </w:lvl>
  </w:abstractNum>
  <w:abstractNum w:abstractNumId="6" w15:restartNumberingAfterBreak="0">
    <w:nsid w:val="7ACA60EF"/>
    <w:multiLevelType w:val="hybridMultilevel"/>
    <w:tmpl w:val="B360D986"/>
    <w:lvl w:ilvl="0" w:tplc="08130011">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abstractNumId w:val="5"/>
  </w:num>
  <w:num w:numId="2">
    <w:abstractNumId w:val="3"/>
  </w:num>
  <w:num w:numId="3">
    <w:abstractNumId w:val="2"/>
  </w:num>
  <w:num w:numId="4">
    <w:abstractNumId w:val="6"/>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E31"/>
    <w:rsid w:val="00001586"/>
    <w:rsid w:val="00001F24"/>
    <w:rsid w:val="00002316"/>
    <w:rsid w:val="00004D2A"/>
    <w:rsid w:val="00004EE6"/>
    <w:rsid w:val="000103CE"/>
    <w:rsid w:val="00012F07"/>
    <w:rsid w:val="00013FB6"/>
    <w:rsid w:val="00013FDB"/>
    <w:rsid w:val="0001467D"/>
    <w:rsid w:val="000146E2"/>
    <w:rsid w:val="000160FD"/>
    <w:rsid w:val="000169A9"/>
    <w:rsid w:val="00017E5C"/>
    <w:rsid w:val="00017F26"/>
    <w:rsid w:val="000200C0"/>
    <w:rsid w:val="0002074A"/>
    <w:rsid w:val="00020751"/>
    <w:rsid w:val="00021D17"/>
    <w:rsid w:val="00021E7C"/>
    <w:rsid w:val="00024484"/>
    <w:rsid w:val="0002495B"/>
    <w:rsid w:val="00025582"/>
    <w:rsid w:val="00025C68"/>
    <w:rsid w:val="000260CE"/>
    <w:rsid w:val="0002632C"/>
    <w:rsid w:val="00026E6F"/>
    <w:rsid w:val="000270C3"/>
    <w:rsid w:val="00030211"/>
    <w:rsid w:val="00030708"/>
    <w:rsid w:val="00030F2D"/>
    <w:rsid w:val="000316B1"/>
    <w:rsid w:val="00031CD9"/>
    <w:rsid w:val="00033603"/>
    <w:rsid w:val="00033A79"/>
    <w:rsid w:val="000341E4"/>
    <w:rsid w:val="0003424F"/>
    <w:rsid w:val="00034A65"/>
    <w:rsid w:val="00035F9B"/>
    <w:rsid w:val="00037124"/>
    <w:rsid w:val="00037570"/>
    <w:rsid w:val="000404FB"/>
    <w:rsid w:val="00040AC4"/>
    <w:rsid w:val="00041545"/>
    <w:rsid w:val="0004270B"/>
    <w:rsid w:val="00043B7B"/>
    <w:rsid w:val="00043C87"/>
    <w:rsid w:val="00044707"/>
    <w:rsid w:val="00045226"/>
    <w:rsid w:val="00045820"/>
    <w:rsid w:val="0004596C"/>
    <w:rsid w:val="0004609F"/>
    <w:rsid w:val="00046249"/>
    <w:rsid w:val="000465B4"/>
    <w:rsid w:val="0004671E"/>
    <w:rsid w:val="0004677A"/>
    <w:rsid w:val="00046BEF"/>
    <w:rsid w:val="000479CD"/>
    <w:rsid w:val="00047E36"/>
    <w:rsid w:val="00050941"/>
    <w:rsid w:val="00050FFB"/>
    <w:rsid w:val="00051A31"/>
    <w:rsid w:val="00051D6C"/>
    <w:rsid w:val="00052182"/>
    <w:rsid w:val="0005249B"/>
    <w:rsid w:val="00052503"/>
    <w:rsid w:val="000533D4"/>
    <w:rsid w:val="00055CB3"/>
    <w:rsid w:val="00056BC6"/>
    <w:rsid w:val="0005754D"/>
    <w:rsid w:val="000575E6"/>
    <w:rsid w:val="00057C37"/>
    <w:rsid w:val="00061317"/>
    <w:rsid w:val="00061654"/>
    <w:rsid w:val="00061EC0"/>
    <w:rsid w:val="000623C8"/>
    <w:rsid w:val="0006272E"/>
    <w:rsid w:val="0006354B"/>
    <w:rsid w:val="000638A1"/>
    <w:rsid w:val="00063D4A"/>
    <w:rsid w:val="00064926"/>
    <w:rsid w:val="00064BB2"/>
    <w:rsid w:val="00065C65"/>
    <w:rsid w:val="00065C78"/>
    <w:rsid w:val="000661B0"/>
    <w:rsid w:val="000677D7"/>
    <w:rsid w:val="000677DE"/>
    <w:rsid w:val="0006799A"/>
    <w:rsid w:val="00067E78"/>
    <w:rsid w:val="000711D7"/>
    <w:rsid w:val="0007154C"/>
    <w:rsid w:val="00072FD4"/>
    <w:rsid w:val="00073056"/>
    <w:rsid w:val="00073DB3"/>
    <w:rsid w:val="00076331"/>
    <w:rsid w:val="00077779"/>
    <w:rsid w:val="00077C64"/>
    <w:rsid w:val="00081EEE"/>
    <w:rsid w:val="00081F38"/>
    <w:rsid w:val="00082062"/>
    <w:rsid w:val="00082D45"/>
    <w:rsid w:val="000834D3"/>
    <w:rsid w:val="00083719"/>
    <w:rsid w:val="0008392E"/>
    <w:rsid w:val="00085639"/>
    <w:rsid w:val="00085EA6"/>
    <w:rsid w:val="00087633"/>
    <w:rsid w:val="000878D7"/>
    <w:rsid w:val="00087BA3"/>
    <w:rsid w:val="00090030"/>
    <w:rsid w:val="000922AD"/>
    <w:rsid w:val="00092EF4"/>
    <w:rsid w:val="000931F0"/>
    <w:rsid w:val="00093613"/>
    <w:rsid w:val="00093AE4"/>
    <w:rsid w:val="000A012C"/>
    <w:rsid w:val="000A0D08"/>
    <w:rsid w:val="000A0F83"/>
    <w:rsid w:val="000A15A0"/>
    <w:rsid w:val="000A2CE0"/>
    <w:rsid w:val="000A3111"/>
    <w:rsid w:val="000A33CF"/>
    <w:rsid w:val="000A348F"/>
    <w:rsid w:val="000A3F11"/>
    <w:rsid w:val="000A44CB"/>
    <w:rsid w:val="000A4516"/>
    <w:rsid w:val="000A46D6"/>
    <w:rsid w:val="000A5918"/>
    <w:rsid w:val="000A60DF"/>
    <w:rsid w:val="000A60FF"/>
    <w:rsid w:val="000A73DA"/>
    <w:rsid w:val="000B0371"/>
    <w:rsid w:val="000B18A5"/>
    <w:rsid w:val="000B2727"/>
    <w:rsid w:val="000B2BE2"/>
    <w:rsid w:val="000B40EC"/>
    <w:rsid w:val="000B556C"/>
    <w:rsid w:val="000B57AD"/>
    <w:rsid w:val="000B63A0"/>
    <w:rsid w:val="000B681F"/>
    <w:rsid w:val="000B7868"/>
    <w:rsid w:val="000C0121"/>
    <w:rsid w:val="000C1B7C"/>
    <w:rsid w:val="000C2253"/>
    <w:rsid w:val="000C2299"/>
    <w:rsid w:val="000C2C91"/>
    <w:rsid w:val="000C3B68"/>
    <w:rsid w:val="000C3E45"/>
    <w:rsid w:val="000C616A"/>
    <w:rsid w:val="000C61E1"/>
    <w:rsid w:val="000C6A1E"/>
    <w:rsid w:val="000C72CA"/>
    <w:rsid w:val="000C74D7"/>
    <w:rsid w:val="000C77CF"/>
    <w:rsid w:val="000D0128"/>
    <w:rsid w:val="000D065F"/>
    <w:rsid w:val="000D0D85"/>
    <w:rsid w:val="000D156B"/>
    <w:rsid w:val="000D174D"/>
    <w:rsid w:val="000D2DFA"/>
    <w:rsid w:val="000D32AD"/>
    <w:rsid w:val="000D3972"/>
    <w:rsid w:val="000D45FD"/>
    <w:rsid w:val="000D4E42"/>
    <w:rsid w:val="000D5816"/>
    <w:rsid w:val="000D670A"/>
    <w:rsid w:val="000D69BE"/>
    <w:rsid w:val="000D72F1"/>
    <w:rsid w:val="000D75AB"/>
    <w:rsid w:val="000D7840"/>
    <w:rsid w:val="000D7898"/>
    <w:rsid w:val="000D7F00"/>
    <w:rsid w:val="000E0E76"/>
    <w:rsid w:val="000E156E"/>
    <w:rsid w:val="000E19BF"/>
    <w:rsid w:val="000E26BC"/>
    <w:rsid w:val="000E391B"/>
    <w:rsid w:val="000E39F7"/>
    <w:rsid w:val="000E3B10"/>
    <w:rsid w:val="000E40A2"/>
    <w:rsid w:val="000E49FD"/>
    <w:rsid w:val="000E4A33"/>
    <w:rsid w:val="000E5DC1"/>
    <w:rsid w:val="000E61E2"/>
    <w:rsid w:val="000E6ECF"/>
    <w:rsid w:val="000E6F48"/>
    <w:rsid w:val="000E6F5C"/>
    <w:rsid w:val="000E7B43"/>
    <w:rsid w:val="000F02CB"/>
    <w:rsid w:val="000F04E0"/>
    <w:rsid w:val="000F0537"/>
    <w:rsid w:val="000F0E54"/>
    <w:rsid w:val="000F2868"/>
    <w:rsid w:val="000F2CF8"/>
    <w:rsid w:val="000F312B"/>
    <w:rsid w:val="000F36D4"/>
    <w:rsid w:val="000F4A0C"/>
    <w:rsid w:val="000F55BF"/>
    <w:rsid w:val="000F6B13"/>
    <w:rsid w:val="000F6D1C"/>
    <w:rsid w:val="000F7006"/>
    <w:rsid w:val="000F776E"/>
    <w:rsid w:val="000F7A93"/>
    <w:rsid w:val="00101C07"/>
    <w:rsid w:val="00101C37"/>
    <w:rsid w:val="0010221C"/>
    <w:rsid w:val="00102360"/>
    <w:rsid w:val="00102A35"/>
    <w:rsid w:val="00102F24"/>
    <w:rsid w:val="001035F3"/>
    <w:rsid w:val="00103990"/>
    <w:rsid w:val="0010550B"/>
    <w:rsid w:val="001055DA"/>
    <w:rsid w:val="001057BA"/>
    <w:rsid w:val="00105831"/>
    <w:rsid w:val="00105F48"/>
    <w:rsid w:val="00106871"/>
    <w:rsid w:val="00107819"/>
    <w:rsid w:val="001078DD"/>
    <w:rsid w:val="001079E2"/>
    <w:rsid w:val="00107D2B"/>
    <w:rsid w:val="0011045F"/>
    <w:rsid w:val="001107BB"/>
    <w:rsid w:val="00111E25"/>
    <w:rsid w:val="00111EA6"/>
    <w:rsid w:val="0011212B"/>
    <w:rsid w:val="0011321B"/>
    <w:rsid w:val="00114280"/>
    <w:rsid w:val="00114291"/>
    <w:rsid w:val="00114690"/>
    <w:rsid w:val="0011536A"/>
    <w:rsid w:val="00115D2D"/>
    <w:rsid w:val="00115D93"/>
    <w:rsid w:val="001169E6"/>
    <w:rsid w:val="00116B82"/>
    <w:rsid w:val="00117115"/>
    <w:rsid w:val="00120566"/>
    <w:rsid w:val="001208C7"/>
    <w:rsid w:val="001211B3"/>
    <w:rsid w:val="001213C2"/>
    <w:rsid w:val="00121AA6"/>
    <w:rsid w:val="00122588"/>
    <w:rsid w:val="001228BB"/>
    <w:rsid w:val="001228DD"/>
    <w:rsid w:val="0012386A"/>
    <w:rsid w:val="00124096"/>
    <w:rsid w:val="0012624D"/>
    <w:rsid w:val="00126954"/>
    <w:rsid w:val="00126BF6"/>
    <w:rsid w:val="00127269"/>
    <w:rsid w:val="001274F8"/>
    <w:rsid w:val="00127D86"/>
    <w:rsid w:val="00127E88"/>
    <w:rsid w:val="00127E90"/>
    <w:rsid w:val="00127FEC"/>
    <w:rsid w:val="001301BB"/>
    <w:rsid w:val="00131080"/>
    <w:rsid w:val="00131E0A"/>
    <w:rsid w:val="00132710"/>
    <w:rsid w:val="00132723"/>
    <w:rsid w:val="001327AC"/>
    <w:rsid w:val="00132FEB"/>
    <w:rsid w:val="00133090"/>
    <w:rsid w:val="0013393D"/>
    <w:rsid w:val="001341C2"/>
    <w:rsid w:val="0013471C"/>
    <w:rsid w:val="00134E50"/>
    <w:rsid w:val="00135336"/>
    <w:rsid w:val="001363FE"/>
    <w:rsid w:val="00136879"/>
    <w:rsid w:val="00136AB9"/>
    <w:rsid w:val="001376EF"/>
    <w:rsid w:val="0014000E"/>
    <w:rsid w:val="00141BDF"/>
    <w:rsid w:val="00142F1F"/>
    <w:rsid w:val="00143052"/>
    <w:rsid w:val="00144ED2"/>
    <w:rsid w:val="00145B66"/>
    <w:rsid w:val="00146182"/>
    <w:rsid w:val="00146B90"/>
    <w:rsid w:val="00147BB8"/>
    <w:rsid w:val="001509FE"/>
    <w:rsid w:val="0015130D"/>
    <w:rsid w:val="0015265B"/>
    <w:rsid w:val="00152958"/>
    <w:rsid w:val="00152963"/>
    <w:rsid w:val="00153A5B"/>
    <w:rsid w:val="00155F44"/>
    <w:rsid w:val="00156187"/>
    <w:rsid w:val="001567FF"/>
    <w:rsid w:val="00157C49"/>
    <w:rsid w:val="00157F95"/>
    <w:rsid w:val="00160152"/>
    <w:rsid w:val="001601A6"/>
    <w:rsid w:val="00160670"/>
    <w:rsid w:val="00161DBE"/>
    <w:rsid w:val="00162EDF"/>
    <w:rsid w:val="00163769"/>
    <w:rsid w:val="001657CA"/>
    <w:rsid w:val="0016630C"/>
    <w:rsid w:val="001664AD"/>
    <w:rsid w:val="00166C1A"/>
    <w:rsid w:val="00167623"/>
    <w:rsid w:val="00167821"/>
    <w:rsid w:val="00167C6F"/>
    <w:rsid w:val="0017073A"/>
    <w:rsid w:val="00170844"/>
    <w:rsid w:val="0017090F"/>
    <w:rsid w:val="00170A05"/>
    <w:rsid w:val="0017151A"/>
    <w:rsid w:val="00173708"/>
    <w:rsid w:val="0017393A"/>
    <w:rsid w:val="00173ED5"/>
    <w:rsid w:val="001741E0"/>
    <w:rsid w:val="001743C6"/>
    <w:rsid w:val="00174776"/>
    <w:rsid w:val="00174B6B"/>
    <w:rsid w:val="00174B6F"/>
    <w:rsid w:val="00175E13"/>
    <w:rsid w:val="00176B69"/>
    <w:rsid w:val="00177455"/>
    <w:rsid w:val="00177BFF"/>
    <w:rsid w:val="00180131"/>
    <w:rsid w:val="0018080A"/>
    <w:rsid w:val="00181524"/>
    <w:rsid w:val="00181573"/>
    <w:rsid w:val="00182581"/>
    <w:rsid w:val="001827A3"/>
    <w:rsid w:val="001835F2"/>
    <w:rsid w:val="00183B5D"/>
    <w:rsid w:val="00183D7A"/>
    <w:rsid w:val="00184501"/>
    <w:rsid w:val="00184E50"/>
    <w:rsid w:val="00184FC1"/>
    <w:rsid w:val="001850C7"/>
    <w:rsid w:val="001851AB"/>
    <w:rsid w:val="00185C73"/>
    <w:rsid w:val="00186074"/>
    <w:rsid w:val="00186892"/>
    <w:rsid w:val="00186E46"/>
    <w:rsid w:val="001879F2"/>
    <w:rsid w:val="00187AFA"/>
    <w:rsid w:val="001902B3"/>
    <w:rsid w:val="00191123"/>
    <w:rsid w:val="00192D72"/>
    <w:rsid w:val="001951F7"/>
    <w:rsid w:val="00195DD4"/>
    <w:rsid w:val="001964DF"/>
    <w:rsid w:val="00197221"/>
    <w:rsid w:val="0019741B"/>
    <w:rsid w:val="001A11BE"/>
    <w:rsid w:val="001A1345"/>
    <w:rsid w:val="001A217A"/>
    <w:rsid w:val="001A21FF"/>
    <w:rsid w:val="001A2351"/>
    <w:rsid w:val="001A47F6"/>
    <w:rsid w:val="001A57D6"/>
    <w:rsid w:val="001A7119"/>
    <w:rsid w:val="001A716C"/>
    <w:rsid w:val="001A79C1"/>
    <w:rsid w:val="001A7D1D"/>
    <w:rsid w:val="001B0188"/>
    <w:rsid w:val="001B020F"/>
    <w:rsid w:val="001B1995"/>
    <w:rsid w:val="001B1C5B"/>
    <w:rsid w:val="001B2940"/>
    <w:rsid w:val="001B2A79"/>
    <w:rsid w:val="001B303D"/>
    <w:rsid w:val="001B335B"/>
    <w:rsid w:val="001B377E"/>
    <w:rsid w:val="001B3DC3"/>
    <w:rsid w:val="001B4C1D"/>
    <w:rsid w:val="001B4D10"/>
    <w:rsid w:val="001B5F00"/>
    <w:rsid w:val="001B6C24"/>
    <w:rsid w:val="001B7DFC"/>
    <w:rsid w:val="001C01AB"/>
    <w:rsid w:val="001C1560"/>
    <w:rsid w:val="001C2794"/>
    <w:rsid w:val="001C2BB1"/>
    <w:rsid w:val="001C47F7"/>
    <w:rsid w:val="001C4EC0"/>
    <w:rsid w:val="001C5350"/>
    <w:rsid w:val="001C554B"/>
    <w:rsid w:val="001C5A4A"/>
    <w:rsid w:val="001C5A8A"/>
    <w:rsid w:val="001C5EFD"/>
    <w:rsid w:val="001C6B45"/>
    <w:rsid w:val="001C6D8C"/>
    <w:rsid w:val="001C746C"/>
    <w:rsid w:val="001D0F77"/>
    <w:rsid w:val="001D1468"/>
    <w:rsid w:val="001D15F8"/>
    <w:rsid w:val="001D1625"/>
    <w:rsid w:val="001D1FB8"/>
    <w:rsid w:val="001D2F6D"/>
    <w:rsid w:val="001D32D6"/>
    <w:rsid w:val="001D3A5F"/>
    <w:rsid w:val="001D3A77"/>
    <w:rsid w:val="001D3A79"/>
    <w:rsid w:val="001D49C1"/>
    <w:rsid w:val="001D4FAD"/>
    <w:rsid w:val="001D553D"/>
    <w:rsid w:val="001D5708"/>
    <w:rsid w:val="001D5778"/>
    <w:rsid w:val="001D5A47"/>
    <w:rsid w:val="001D657C"/>
    <w:rsid w:val="001D67C8"/>
    <w:rsid w:val="001D6B3C"/>
    <w:rsid w:val="001D772C"/>
    <w:rsid w:val="001D7F5B"/>
    <w:rsid w:val="001E058D"/>
    <w:rsid w:val="001E2C3E"/>
    <w:rsid w:val="001E346E"/>
    <w:rsid w:val="001E3BCF"/>
    <w:rsid w:val="001E42C5"/>
    <w:rsid w:val="001E48F0"/>
    <w:rsid w:val="001E4BC2"/>
    <w:rsid w:val="001E57EA"/>
    <w:rsid w:val="001E5DD0"/>
    <w:rsid w:val="001E609A"/>
    <w:rsid w:val="001E7668"/>
    <w:rsid w:val="001F07B8"/>
    <w:rsid w:val="001F0BEF"/>
    <w:rsid w:val="001F1170"/>
    <w:rsid w:val="001F1443"/>
    <w:rsid w:val="001F1AAE"/>
    <w:rsid w:val="001F236A"/>
    <w:rsid w:val="001F3BA9"/>
    <w:rsid w:val="001F42E3"/>
    <w:rsid w:val="001F4DFB"/>
    <w:rsid w:val="001F590E"/>
    <w:rsid w:val="001F6695"/>
    <w:rsid w:val="001F6992"/>
    <w:rsid w:val="001F6DA8"/>
    <w:rsid w:val="001F73B8"/>
    <w:rsid w:val="00200164"/>
    <w:rsid w:val="00200971"/>
    <w:rsid w:val="00201106"/>
    <w:rsid w:val="002012F8"/>
    <w:rsid w:val="00201409"/>
    <w:rsid w:val="00201D2B"/>
    <w:rsid w:val="00202B25"/>
    <w:rsid w:val="00202D9C"/>
    <w:rsid w:val="002030D6"/>
    <w:rsid w:val="002033F6"/>
    <w:rsid w:val="002041F9"/>
    <w:rsid w:val="00204C36"/>
    <w:rsid w:val="002055A6"/>
    <w:rsid w:val="00205D53"/>
    <w:rsid w:val="00207290"/>
    <w:rsid w:val="00210184"/>
    <w:rsid w:val="00210263"/>
    <w:rsid w:val="00210360"/>
    <w:rsid w:val="002104C8"/>
    <w:rsid w:val="0021057E"/>
    <w:rsid w:val="002118AA"/>
    <w:rsid w:val="00212EDA"/>
    <w:rsid w:val="00213068"/>
    <w:rsid w:val="00213188"/>
    <w:rsid w:val="00213441"/>
    <w:rsid w:val="002134E7"/>
    <w:rsid w:val="0021356C"/>
    <w:rsid w:val="00213CD4"/>
    <w:rsid w:val="00214B2E"/>
    <w:rsid w:val="00215AEE"/>
    <w:rsid w:val="00216A52"/>
    <w:rsid w:val="00217563"/>
    <w:rsid w:val="00217A45"/>
    <w:rsid w:val="00217B6F"/>
    <w:rsid w:val="00217C6C"/>
    <w:rsid w:val="002207E3"/>
    <w:rsid w:val="00220A3D"/>
    <w:rsid w:val="00220DE3"/>
    <w:rsid w:val="00222EB2"/>
    <w:rsid w:val="002250C6"/>
    <w:rsid w:val="002250F8"/>
    <w:rsid w:val="00225BA7"/>
    <w:rsid w:val="00226242"/>
    <w:rsid w:val="00227026"/>
    <w:rsid w:val="00227A5E"/>
    <w:rsid w:val="00230D31"/>
    <w:rsid w:val="0023107B"/>
    <w:rsid w:val="002327E0"/>
    <w:rsid w:val="00233344"/>
    <w:rsid w:val="0023369A"/>
    <w:rsid w:val="002350D4"/>
    <w:rsid w:val="00235471"/>
    <w:rsid w:val="00235FA3"/>
    <w:rsid w:val="00236079"/>
    <w:rsid w:val="00236AC6"/>
    <w:rsid w:val="00236DC6"/>
    <w:rsid w:val="00237632"/>
    <w:rsid w:val="002376E1"/>
    <w:rsid w:val="00240F7C"/>
    <w:rsid w:val="00241886"/>
    <w:rsid w:val="002419DE"/>
    <w:rsid w:val="00241D16"/>
    <w:rsid w:val="00242AAA"/>
    <w:rsid w:val="00242DB8"/>
    <w:rsid w:val="00243298"/>
    <w:rsid w:val="002438F9"/>
    <w:rsid w:val="00243F8D"/>
    <w:rsid w:val="00244613"/>
    <w:rsid w:val="00245ECF"/>
    <w:rsid w:val="002478CE"/>
    <w:rsid w:val="00250014"/>
    <w:rsid w:val="00250E97"/>
    <w:rsid w:val="00251066"/>
    <w:rsid w:val="00252F4B"/>
    <w:rsid w:val="00253C4B"/>
    <w:rsid w:val="00253E82"/>
    <w:rsid w:val="00255193"/>
    <w:rsid w:val="00255DE1"/>
    <w:rsid w:val="00257EF3"/>
    <w:rsid w:val="00260467"/>
    <w:rsid w:val="002607E6"/>
    <w:rsid w:val="0026158D"/>
    <w:rsid w:val="002618D2"/>
    <w:rsid w:val="00261E02"/>
    <w:rsid w:val="002627E4"/>
    <w:rsid w:val="00262966"/>
    <w:rsid w:val="00262F6F"/>
    <w:rsid w:val="002643E2"/>
    <w:rsid w:val="00265B1C"/>
    <w:rsid w:val="00266454"/>
    <w:rsid w:val="002664F5"/>
    <w:rsid w:val="00267A80"/>
    <w:rsid w:val="00270207"/>
    <w:rsid w:val="0027087E"/>
    <w:rsid w:val="00271096"/>
    <w:rsid w:val="00271566"/>
    <w:rsid w:val="00272F89"/>
    <w:rsid w:val="0027323F"/>
    <w:rsid w:val="002737EE"/>
    <w:rsid w:val="00273877"/>
    <w:rsid w:val="00273DCC"/>
    <w:rsid w:val="002745BC"/>
    <w:rsid w:val="00274B38"/>
    <w:rsid w:val="002758AD"/>
    <w:rsid w:val="00276584"/>
    <w:rsid w:val="00276D41"/>
    <w:rsid w:val="00277C4B"/>
    <w:rsid w:val="00280595"/>
    <w:rsid w:val="002809A0"/>
    <w:rsid w:val="00280E2E"/>
    <w:rsid w:val="0028100E"/>
    <w:rsid w:val="00282E53"/>
    <w:rsid w:val="00283389"/>
    <w:rsid w:val="0028338D"/>
    <w:rsid w:val="002834B0"/>
    <w:rsid w:val="00283FDC"/>
    <w:rsid w:val="002841B1"/>
    <w:rsid w:val="00285104"/>
    <w:rsid w:val="0028587D"/>
    <w:rsid w:val="002863E5"/>
    <w:rsid w:val="00287227"/>
    <w:rsid w:val="00287D87"/>
    <w:rsid w:val="00290322"/>
    <w:rsid w:val="0029117C"/>
    <w:rsid w:val="00291DBB"/>
    <w:rsid w:val="002923CD"/>
    <w:rsid w:val="002923FB"/>
    <w:rsid w:val="00292C47"/>
    <w:rsid w:val="002934EB"/>
    <w:rsid w:val="00293D40"/>
    <w:rsid w:val="0029558C"/>
    <w:rsid w:val="00295BFE"/>
    <w:rsid w:val="00297423"/>
    <w:rsid w:val="00297CCC"/>
    <w:rsid w:val="00297DBF"/>
    <w:rsid w:val="002A123A"/>
    <w:rsid w:val="002A12B1"/>
    <w:rsid w:val="002A2050"/>
    <w:rsid w:val="002A2249"/>
    <w:rsid w:val="002A3D07"/>
    <w:rsid w:val="002A3D73"/>
    <w:rsid w:val="002A4002"/>
    <w:rsid w:val="002A43CC"/>
    <w:rsid w:val="002A55BF"/>
    <w:rsid w:val="002A67F2"/>
    <w:rsid w:val="002A7F96"/>
    <w:rsid w:val="002B15A0"/>
    <w:rsid w:val="002B182E"/>
    <w:rsid w:val="002B1DE2"/>
    <w:rsid w:val="002B26C9"/>
    <w:rsid w:val="002B3AAD"/>
    <w:rsid w:val="002B3C07"/>
    <w:rsid w:val="002B52AF"/>
    <w:rsid w:val="002B5EA5"/>
    <w:rsid w:val="002B5FD9"/>
    <w:rsid w:val="002B630E"/>
    <w:rsid w:val="002B6CA2"/>
    <w:rsid w:val="002B77F4"/>
    <w:rsid w:val="002B7F0A"/>
    <w:rsid w:val="002C01CF"/>
    <w:rsid w:val="002C06A7"/>
    <w:rsid w:val="002C0E44"/>
    <w:rsid w:val="002C200E"/>
    <w:rsid w:val="002C2C25"/>
    <w:rsid w:val="002C34B3"/>
    <w:rsid w:val="002C37EB"/>
    <w:rsid w:val="002C4056"/>
    <w:rsid w:val="002C4AEF"/>
    <w:rsid w:val="002C4E41"/>
    <w:rsid w:val="002C53E1"/>
    <w:rsid w:val="002C5947"/>
    <w:rsid w:val="002C6239"/>
    <w:rsid w:val="002C753D"/>
    <w:rsid w:val="002D05A9"/>
    <w:rsid w:val="002D0D6D"/>
    <w:rsid w:val="002D1F99"/>
    <w:rsid w:val="002D23A7"/>
    <w:rsid w:val="002D4CF2"/>
    <w:rsid w:val="002D5CFB"/>
    <w:rsid w:val="002D63F2"/>
    <w:rsid w:val="002D74B3"/>
    <w:rsid w:val="002E0DB5"/>
    <w:rsid w:val="002E0DC8"/>
    <w:rsid w:val="002E0E63"/>
    <w:rsid w:val="002E183E"/>
    <w:rsid w:val="002E1FC8"/>
    <w:rsid w:val="002E205E"/>
    <w:rsid w:val="002E4517"/>
    <w:rsid w:val="002E4B88"/>
    <w:rsid w:val="002E5550"/>
    <w:rsid w:val="002E5C84"/>
    <w:rsid w:val="002E7257"/>
    <w:rsid w:val="002E7284"/>
    <w:rsid w:val="002E79A7"/>
    <w:rsid w:val="002E7C39"/>
    <w:rsid w:val="002F0049"/>
    <w:rsid w:val="002F03FF"/>
    <w:rsid w:val="002F1588"/>
    <w:rsid w:val="002F1DE1"/>
    <w:rsid w:val="002F1DF5"/>
    <w:rsid w:val="002F1F78"/>
    <w:rsid w:val="002F27B3"/>
    <w:rsid w:val="002F28CE"/>
    <w:rsid w:val="002F4291"/>
    <w:rsid w:val="002F4F0D"/>
    <w:rsid w:val="002F519E"/>
    <w:rsid w:val="002F5B94"/>
    <w:rsid w:val="002F5E9C"/>
    <w:rsid w:val="002F63BF"/>
    <w:rsid w:val="002F69C6"/>
    <w:rsid w:val="002F6A25"/>
    <w:rsid w:val="002F7168"/>
    <w:rsid w:val="002F7473"/>
    <w:rsid w:val="002F764F"/>
    <w:rsid w:val="003003E9"/>
    <w:rsid w:val="00300A52"/>
    <w:rsid w:val="00301D3E"/>
    <w:rsid w:val="00302D2C"/>
    <w:rsid w:val="00303CDC"/>
    <w:rsid w:val="00304191"/>
    <w:rsid w:val="00304320"/>
    <w:rsid w:val="0030478D"/>
    <w:rsid w:val="00305449"/>
    <w:rsid w:val="00305939"/>
    <w:rsid w:val="00305A28"/>
    <w:rsid w:val="00310225"/>
    <w:rsid w:val="00310A99"/>
    <w:rsid w:val="0031168A"/>
    <w:rsid w:val="00311971"/>
    <w:rsid w:val="00311A4D"/>
    <w:rsid w:val="00311B9A"/>
    <w:rsid w:val="00311D5D"/>
    <w:rsid w:val="00312E8D"/>
    <w:rsid w:val="00312F82"/>
    <w:rsid w:val="003135D8"/>
    <w:rsid w:val="00313B2C"/>
    <w:rsid w:val="003145BC"/>
    <w:rsid w:val="00314C40"/>
    <w:rsid w:val="0031516B"/>
    <w:rsid w:val="0031597A"/>
    <w:rsid w:val="00315AFD"/>
    <w:rsid w:val="00316664"/>
    <w:rsid w:val="00317813"/>
    <w:rsid w:val="00321272"/>
    <w:rsid w:val="00322DC3"/>
    <w:rsid w:val="00323F33"/>
    <w:rsid w:val="003243AD"/>
    <w:rsid w:val="003246F6"/>
    <w:rsid w:val="00324EBD"/>
    <w:rsid w:val="003250CB"/>
    <w:rsid w:val="003250D9"/>
    <w:rsid w:val="003255C1"/>
    <w:rsid w:val="003256B3"/>
    <w:rsid w:val="00325C8A"/>
    <w:rsid w:val="00325DF9"/>
    <w:rsid w:val="003267D0"/>
    <w:rsid w:val="00330502"/>
    <w:rsid w:val="0033197D"/>
    <w:rsid w:val="00331997"/>
    <w:rsid w:val="00331F4B"/>
    <w:rsid w:val="00332196"/>
    <w:rsid w:val="003327CD"/>
    <w:rsid w:val="0033286E"/>
    <w:rsid w:val="0033378D"/>
    <w:rsid w:val="00333BFE"/>
    <w:rsid w:val="003346A3"/>
    <w:rsid w:val="0033498A"/>
    <w:rsid w:val="00334FBC"/>
    <w:rsid w:val="003358C4"/>
    <w:rsid w:val="0034153E"/>
    <w:rsid w:val="00342103"/>
    <w:rsid w:val="00344409"/>
    <w:rsid w:val="00344AE7"/>
    <w:rsid w:val="00346138"/>
    <w:rsid w:val="0034652A"/>
    <w:rsid w:val="003468F5"/>
    <w:rsid w:val="00346B28"/>
    <w:rsid w:val="00346B71"/>
    <w:rsid w:val="003470DE"/>
    <w:rsid w:val="003471D7"/>
    <w:rsid w:val="00347486"/>
    <w:rsid w:val="003504F8"/>
    <w:rsid w:val="003507DE"/>
    <w:rsid w:val="00350F8E"/>
    <w:rsid w:val="00351531"/>
    <w:rsid w:val="00351C10"/>
    <w:rsid w:val="00352B7D"/>
    <w:rsid w:val="00352FA2"/>
    <w:rsid w:val="00353025"/>
    <w:rsid w:val="00353CF9"/>
    <w:rsid w:val="003548F0"/>
    <w:rsid w:val="00354B28"/>
    <w:rsid w:val="003558EE"/>
    <w:rsid w:val="00355F45"/>
    <w:rsid w:val="00357125"/>
    <w:rsid w:val="00357342"/>
    <w:rsid w:val="00357DD0"/>
    <w:rsid w:val="00360521"/>
    <w:rsid w:val="00360642"/>
    <w:rsid w:val="00360E4F"/>
    <w:rsid w:val="00361E12"/>
    <w:rsid w:val="00362243"/>
    <w:rsid w:val="0036276C"/>
    <w:rsid w:val="0036309B"/>
    <w:rsid w:val="0036478C"/>
    <w:rsid w:val="003647B7"/>
    <w:rsid w:val="00365246"/>
    <w:rsid w:val="00365495"/>
    <w:rsid w:val="0036587A"/>
    <w:rsid w:val="00365C53"/>
    <w:rsid w:val="00365CEB"/>
    <w:rsid w:val="00365E83"/>
    <w:rsid w:val="0036607F"/>
    <w:rsid w:val="0036631A"/>
    <w:rsid w:val="00366A18"/>
    <w:rsid w:val="00366FF6"/>
    <w:rsid w:val="00367A7B"/>
    <w:rsid w:val="00367CFB"/>
    <w:rsid w:val="00367EB7"/>
    <w:rsid w:val="00370C7F"/>
    <w:rsid w:val="00370CE7"/>
    <w:rsid w:val="00371828"/>
    <w:rsid w:val="00371B99"/>
    <w:rsid w:val="003721DF"/>
    <w:rsid w:val="00372345"/>
    <w:rsid w:val="00372EF3"/>
    <w:rsid w:val="003731CF"/>
    <w:rsid w:val="003732B6"/>
    <w:rsid w:val="003732DD"/>
    <w:rsid w:val="00373C3C"/>
    <w:rsid w:val="00373D9E"/>
    <w:rsid w:val="003741E5"/>
    <w:rsid w:val="0037495D"/>
    <w:rsid w:val="00374B98"/>
    <w:rsid w:val="00376A4A"/>
    <w:rsid w:val="00376F92"/>
    <w:rsid w:val="0038076B"/>
    <w:rsid w:val="0038077F"/>
    <w:rsid w:val="00380796"/>
    <w:rsid w:val="0038098A"/>
    <w:rsid w:val="00382837"/>
    <w:rsid w:val="003829D7"/>
    <w:rsid w:val="0038332F"/>
    <w:rsid w:val="0038384A"/>
    <w:rsid w:val="00384480"/>
    <w:rsid w:val="003846EA"/>
    <w:rsid w:val="003847DD"/>
    <w:rsid w:val="0038481F"/>
    <w:rsid w:val="00384B0A"/>
    <w:rsid w:val="00384E13"/>
    <w:rsid w:val="00386214"/>
    <w:rsid w:val="0038769D"/>
    <w:rsid w:val="0039118E"/>
    <w:rsid w:val="00391323"/>
    <w:rsid w:val="00391F60"/>
    <w:rsid w:val="00392BB9"/>
    <w:rsid w:val="0039360D"/>
    <w:rsid w:val="00394D9D"/>
    <w:rsid w:val="00395051"/>
    <w:rsid w:val="0039554C"/>
    <w:rsid w:val="00395C38"/>
    <w:rsid w:val="003962CB"/>
    <w:rsid w:val="003A06BB"/>
    <w:rsid w:val="003A0733"/>
    <w:rsid w:val="003A0B68"/>
    <w:rsid w:val="003A14BA"/>
    <w:rsid w:val="003A2A59"/>
    <w:rsid w:val="003A3021"/>
    <w:rsid w:val="003A4207"/>
    <w:rsid w:val="003A5A2D"/>
    <w:rsid w:val="003A7649"/>
    <w:rsid w:val="003A766C"/>
    <w:rsid w:val="003A7C9E"/>
    <w:rsid w:val="003B0122"/>
    <w:rsid w:val="003B012F"/>
    <w:rsid w:val="003B188F"/>
    <w:rsid w:val="003B1E02"/>
    <w:rsid w:val="003B28A9"/>
    <w:rsid w:val="003B2CF8"/>
    <w:rsid w:val="003B31A0"/>
    <w:rsid w:val="003B41F3"/>
    <w:rsid w:val="003B5C07"/>
    <w:rsid w:val="003B5E47"/>
    <w:rsid w:val="003B615D"/>
    <w:rsid w:val="003B6306"/>
    <w:rsid w:val="003B6C6B"/>
    <w:rsid w:val="003B746C"/>
    <w:rsid w:val="003C008C"/>
    <w:rsid w:val="003C23C6"/>
    <w:rsid w:val="003C2A79"/>
    <w:rsid w:val="003C46C7"/>
    <w:rsid w:val="003C4A0D"/>
    <w:rsid w:val="003C59DD"/>
    <w:rsid w:val="003C5E0B"/>
    <w:rsid w:val="003C5FC4"/>
    <w:rsid w:val="003C65FF"/>
    <w:rsid w:val="003C6D93"/>
    <w:rsid w:val="003C6E57"/>
    <w:rsid w:val="003C7188"/>
    <w:rsid w:val="003D05E3"/>
    <w:rsid w:val="003D0799"/>
    <w:rsid w:val="003D1C24"/>
    <w:rsid w:val="003D2201"/>
    <w:rsid w:val="003D2430"/>
    <w:rsid w:val="003D26F1"/>
    <w:rsid w:val="003D378F"/>
    <w:rsid w:val="003D394D"/>
    <w:rsid w:val="003D4A5C"/>
    <w:rsid w:val="003D5C41"/>
    <w:rsid w:val="003D62F0"/>
    <w:rsid w:val="003D687E"/>
    <w:rsid w:val="003D6C74"/>
    <w:rsid w:val="003D6CC0"/>
    <w:rsid w:val="003D7B96"/>
    <w:rsid w:val="003D7D46"/>
    <w:rsid w:val="003D7D7B"/>
    <w:rsid w:val="003D7F61"/>
    <w:rsid w:val="003E0559"/>
    <w:rsid w:val="003E091B"/>
    <w:rsid w:val="003E0987"/>
    <w:rsid w:val="003E2292"/>
    <w:rsid w:val="003E3048"/>
    <w:rsid w:val="003E3071"/>
    <w:rsid w:val="003E3D55"/>
    <w:rsid w:val="003E4AFD"/>
    <w:rsid w:val="003E55CD"/>
    <w:rsid w:val="003E6541"/>
    <w:rsid w:val="003E67D0"/>
    <w:rsid w:val="003E6D6C"/>
    <w:rsid w:val="003E7ED0"/>
    <w:rsid w:val="003F00BE"/>
    <w:rsid w:val="003F0355"/>
    <w:rsid w:val="003F0C61"/>
    <w:rsid w:val="003F1196"/>
    <w:rsid w:val="003F1757"/>
    <w:rsid w:val="003F18E7"/>
    <w:rsid w:val="003F1A1A"/>
    <w:rsid w:val="003F26AC"/>
    <w:rsid w:val="003F2B0A"/>
    <w:rsid w:val="003F2DD3"/>
    <w:rsid w:val="003F3909"/>
    <w:rsid w:val="003F3FF3"/>
    <w:rsid w:val="003F4C55"/>
    <w:rsid w:val="003F537A"/>
    <w:rsid w:val="003F5B04"/>
    <w:rsid w:val="003F6C49"/>
    <w:rsid w:val="003F79A6"/>
    <w:rsid w:val="003F7C33"/>
    <w:rsid w:val="00400740"/>
    <w:rsid w:val="004008BD"/>
    <w:rsid w:val="00400F7D"/>
    <w:rsid w:val="0040131A"/>
    <w:rsid w:val="0040245B"/>
    <w:rsid w:val="00402AD3"/>
    <w:rsid w:val="0040346D"/>
    <w:rsid w:val="00403D13"/>
    <w:rsid w:val="00405E7C"/>
    <w:rsid w:val="00406688"/>
    <w:rsid w:val="0040749C"/>
    <w:rsid w:val="00407CF5"/>
    <w:rsid w:val="00410048"/>
    <w:rsid w:val="00410085"/>
    <w:rsid w:val="00410D2F"/>
    <w:rsid w:val="00411588"/>
    <w:rsid w:val="00411748"/>
    <w:rsid w:val="004137E3"/>
    <w:rsid w:val="004139B1"/>
    <w:rsid w:val="00414301"/>
    <w:rsid w:val="004150B6"/>
    <w:rsid w:val="004154EF"/>
    <w:rsid w:val="004159D3"/>
    <w:rsid w:val="00415F27"/>
    <w:rsid w:val="004168E4"/>
    <w:rsid w:val="00416D39"/>
    <w:rsid w:val="0041748D"/>
    <w:rsid w:val="00421EBE"/>
    <w:rsid w:val="004220EA"/>
    <w:rsid w:val="00422426"/>
    <w:rsid w:val="0042257E"/>
    <w:rsid w:val="0042358A"/>
    <w:rsid w:val="00423909"/>
    <w:rsid w:val="00425108"/>
    <w:rsid w:val="00425BC8"/>
    <w:rsid w:val="0042654E"/>
    <w:rsid w:val="004267CA"/>
    <w:rsid w:val="00426E68"/>
    <w:rsid w:val="00426EC7"/>
    <w:rsid w:val="00427216"/>
    <w:rsid w:val="00432EFC"/>
    <w:rsid w:val="0043360A"/>
    <w:rsid w:val="00433A4C"/>
    <w:rsid w:val="00433DF8"/>
    <w:rsid w:val="004341D1"/>
    <w:rsid w:val="004345AD"/>
    <w:rsid w:val="004348CF"/>
    <w:rsid w:val="00434A93"/>
    <w:rsid w:val="004367D7"/>
    <w:rsid w:val="00436D5F"/>
    <w:rsid w:val="00436E4F"/>
    <w:rsid w:val="004377F0"/>
    <w:rsid w:val="004400CD"/>
    <w:rsid w:val="00441E8F"/>
    <w:rsid w:val="00441F12"/>
    <w:rsid w:val="0044277C"/>
    <w:rsid w:val="00442F65"/>
    <w:rsid w:val="00444232"/>
    <w:rsid w:val="00444309"/>
    <w:rsid w:val="004443C3"/>
    <w:rsid w:val="004448E6"/>
    <w:rsid w:val="0044521C"/>
    <w:rsid w:val="00445226"/>
    <w:rsid w:val="00445E8C"/>
    <w:rsid w:val="0044675E"/>
    <w:rsid w:val="0044682F"/>
    <w:rsid w:val="00447F3A"/>
    <w:rsid w:val="0045059F"/>
    <w:rsid w:val="00452F44"/>
    <w:rsid w:val="004534E2"/>
    <w:rsid w:val="00453D3B"/>
    <w:rsid w:val="00454190"/>
    <w:rsid w:val="00454982"/>
    <w:rsid w:val="00454D4D"/>
    <w:rsid w:val="00454E02"/>
    <w:rsid w:val="00454E4F"/>
    <w:rsid w:val="00454E91"/>
    <w:rsid w:val="0045527C"/>
    <w:rsid w:val="00455DD3"/>
    <w:rsid w:val="00455E6F"/>
    <w:rsid w:val="00455E71"/>
    <w:rsid w:val="00455F08"/>
    <w:rsid w:val="00456557"/>
    <w:rsid w:val="00456F5D"/>
    <w:rsid w:val="004570C7"/>
    <w:rsid w:val="004572FC"/>
    <w:rsid w:val="00457CE4"/>
    <w:rsid w:val="00457FA3"/>
    <w:rsid w:val="00460BC3"/>
    <w:rsid w:val="00461CB2"/>
    <w:rsid w:val="00461F3F"/>
    <w:rsid w:val="00462987"/>
    <w:rsid w:val="00463670"/>
    <w:rsid w:val="00463697"/>
    <w:rsid w:val="00463721"/>
    <w:rsid w:val="0046549F"/>
    <w:rsid w:val="00465860"/>
    <w:rsid w:val="00465C4E"/>
    <w:rsid w:val="00466D51"/>
    <w:rsid w:val="00470212"/>
    <w:rsid w:val="00470EC5"/>
    <w:rsid w:val="00471046"/>
    <w:rsid w:val="00471067"/>
    <w:rsid w:val="00471BA3"/>
    <w:rsid w:val="00472140"/>
    <w:rsid w:val="004727B2"/>
    <w:rsid w:val="00472F89"/>
    <w:rsid w:val="00473423"/>
    <w:rsid w:val="00473E8A"/>
    <w:rsid w:val="004742BE"/>
    <w:rsid w:val="00474F4C"/>
    <w:rsid w:val="0047508E"/>
    <w:rsid w:val="00475A02"/>
    <w:rsid w:val="00476808"/>
    <w:rsid w:val="00477379"/>
    <w:rsid w:val="0048096C"/>
    <w:rsid w:val="00481C19"/>
    <w:rsid w:val="0048225B"/>
    <w:rsid w:val="00482ED6"/>
    <w:rsid w:val="004836ED"/>
    <w:rsid w:val="00484CAF"/>
    <w:rsid w:val="00484F31"/>
    <w:rsid w:val="00485EEC"/>
    <w:rsid w:val="00486335"/>
    <w:rsid w:val="00486C57"/>
    <w:rsid w:val="004875B6"/>
    <w:rsid w:val="004877A4"/>
    <w:rsid w:val="004879B8"/>
    <w:rsid w:val="00487BC5"/>
    <w:rsid w:val="00490CD4"/>
    <w:rsid w:val="00490E3A"/>
    <w:rsid w:val="00491A15"/>
    <w:rsid w:val="00491C4D"/>
    <w:rsid w:val="00492000"/>
    <w:rsid w:val="004923A8"/>
    <w:rsid w:val="004926D1"/>
    <w:rsid w:val="00492AA7"/>
    <w:rsid w:val="00492D58"/>
    <w:rsid w:val="0049392C"/>
    <w:rsid w:val="00494AF3"/>
    <w:rsid w:val="00494C39"/>
    <w:rsid w:val="00495890"/>
    <w:rsid w:val="0049651A"/>
    <w:rsid w:val="00496E73"/>
    <w:rsid w:val="004978BC"/>
    <w:rsid w:val="004A1F83"/>
    <w:rsid w:val="004A26ED"/>
    <w:rsid w:val="004A4F6F"/>
    <w:rsid w:val="004A52BC"/>
    <w:rsid w:val="004A6C2B"/>
    <w:rsid w:val="004A6C79"/>
    <w:rsid w:val="004A6FF7"/>
    <w:rsid w:val="004B132D"/>
    <w:rsid w:val="004B23B2"/>
    <w:rsid w:val="004B30D2"/>
    <w:rsid w:val="004B41AC"/>
    <w:rsid w:val="004B458E"/>
    <w:rsid w:val="004B4A15"/>
    <w:rsid w:val="004B57E2"/>
    <w:rsid w:val="004B61A5"/>
    <w:rsid w:val="004B7833"/>
    <w:rsid w:val="004C040F"/>
    <w:rsid w:val="004C1BA7"/>
    <w:rsid w:val="004C42F5"/>
    <w:rsid w:val="004C4448"/>
    <w:rsid w:val="004C486D"/>
    <w:rsid w:val="004C4B40"/>
    <w:rsid w:val="004C53C8"/>
    <w:rsid w:val="004C56D5"/>
    <w:rsid w:val="004C6ECD"/>
    <w:rsid w:val="004C7EFA"/>
    <w:rsid w:val="004D169C"/>
    <w:rsid w:val="004D1A28"/>
    <w:rsid w:val="004D1EDD"/>
    <w:rsid w:val="004D1F08"/>
    <w:rsid w:val="004D3F70"/>
    <w:rsid w:val="004D49DB"/>
    <w:rsid w:val="004D4EAF"/>
    <w:rsid w:val="004D5231"/>
    <w:rsid w:val="004D5641"/>
    <w:rsid w:val="004D5AA9"/>
    <w:rsid w:val="004D6A92"/>
    <w:rsid w:val="004D6C7D"/>
    <w:rsid w:val="004E007E"/>
    <w:rsid w:val="004E0633"/>
    <w:rsid w:val="004E07A5"/>
    <w:rsid w:val="004E07EE"/>
    <w:rsid w:val="004E087C"/>
    <w:rsid w:val="004E0999"/>
    <w:rsid w:val="004E09A4"/>
    <w:rsid w:val="004E0D65"/>
    <w:rsid w:val="004E47E5"/>
    <w:rsid w:val="004E4BDC"/>
    <w:rsid w:val="004E54E3"/>
    <w:rsid w:val="004E64EA"/>
    <w:rsid w:val="004E6E45"/>
    <w:rsid w:val="004E72F0"/>
    <w:rsid w:val="004E791E"/>
    <w:rsid w:val="004F013E"/>
    <w:rsid w:val="004F0575"/>
    <w:rsid w:val="004F05C1"/>
    <w:rsid w:val="004F4743"/>
    <w:rsid w:val="004F4FBF"/>
    <w:rsid w:val="004F50E2"/>
    <w:rsid w:val="004F5EC9"/>
    <w:rsid w:val="004F6102"/>
    <w:rsid w:val="004F695F"/>
    <w:rsid w:val="004F7A3F"/>
    <w:rsid w:val="004F7E0A"/>
    <w:rsid w:val="00500333"/>
    <w:rsid w:val="00501417"/>
    <w:rsid w:val="00501F83"/>
    <w:rsid w:val="005023A5"/>
    <w:rsid w:val="005032C0"/>
    <w:rsid w:val="0050403B"/>
    <w:rsid w:val="005040B1"/>
    <w:rsid w:val="00504675"/>
    <w:rsid w:val="00504C11"/>
    <w:rsid w:val="005053D6"/>
    <w:rsid w:val="00505D1B"/>
    <w:rsid w:val="00507C34"/>
    <w:rsid w:val="00510C41"/>
    <w:rsid w:val="00511A09"/>
    <w:rsid w:val="005129FD"/>
    <w:rsid w:val="00515F6F"/>
    <w:rsid w:val="0051605E"/>
    <w:rsid w:val="005177D7"/>
    <w:rsid w:val="00517935"/>
    <w:rsid w:val="005207CC"/>
    <w:rsid w:val="00520F3B"/>
    <w:rsid w:val="00523E7E"/>
    <w:rsid w:val="005240AE"/>
    <w:rsid w:val="00524A9B"/>
    <w:rsid w:val="00526354"/>
    <w:rsid w:val="0052669A"/>
    <w:rsid w:val="005275EE"/>
    <w:rsid w:val="00530062"/>
    <w:rsid w:val="0053061D"/>
    <w:rsid w:val="005307A9"/>
    <w:rsid w:val="00530A23"/>
    <w:rsid w:val="00532121"/>
    <w:rsid w:val="005321FC"/>
    <w:rsid w:val="0053287A"/>
    <w:rsid w:val="00532ACA"/>
    <w:rsid w:val="00533424"/>
    <w:rsid w:val="005341C3"/>
    <w:rsid w:val="005362D7"/>
    <w:rsid w:val="005366CE"/>
    <w:rsid w:val="00536F64"/>
    <w:rsid w:val="00540BEC"/>
    <w:rsid w:val="00540F13"/>
    <w:rsid w:val="005412D9"/>
    <w:rsid w:val="00541635"/>
    <w:rsid w:val="005422B0"/>
    <w:rsid w:val="00542544"/>
    <w:rsid w:val="00542E52"/>
    <w:rsid w:val="005435A2"/>
    <w:rsid w:val="00543A90"/>
    <w:rsid w:val="00544399"/>
    <w:rsid w:val="00544769"/>
    <w:rsid w:val="005447F3"/>
    <w:rsid w:val="0054535A"/>
    <w:rsid w:val="00546420"/>
    <w:rsid w:val="00547939"/>
    <w:rsid w:val="00547BC3"/>
    <w:rsid w:val="00547C1B"/>
    <w:rsid w:val="00547EE8"/>
    <w:rsid w:val="00550D10"/>
    <w:rsid w:val="0055185A"/>
    <w:rsid w:val="0055315D"/>
    <w:rsid w:val="005533B4"/>
    <w:rsid w:val="005535A6"/>
    <w:rsid w:val="00553659"/>
    <w:rsid w:val="00554E4B"/>
    <w:rsid w:val="00554F9B"/>
    <w:rsid w:val="00555043"/>
    <w:rsid w:val="00556F7A"/>
    <w:rsid w:val="0055777A"/>
    <w:rsid w:val="0055786A"/>
    <w:rsid w:val="0056082F"/>
    <w:rsid w:val="00560D4A"/>
    <w:rsid w:val="00560ED8"/>
    <w:rsid w:val="00560F8B"/>
    <w:rsid w:val="005630CF"/>
    <w:rsid w:val="005630DC"/>
    <w:rsid w:val="00563F4C"/>
    <w:rsid w:val="00564ED4"/>
    <w:rsid w:val="005653B8"/>
    <w:rsid w:val="00565411"/>
    <w:rsid w:val="005657B1"/>
    <w:rsid w:val="0056599E"/>
    <w:rsid w:val="0056618D"/>
    <w:rsid w:val="0056680B"/>
    <w:rsid w:val="00567420"/>
    <w:rsid w:val="00567B58"/>
    <w:rsid w:val="00570DD3"/>
    <w:rsid w:val="0057176C"/>
    <w:rsid w:val="00571B56"/>
    <w:rsid w:val="00571F5A"/>
    <w:rsid w:val="00573740"/>
    <w:rsid w:val="005739B6"/>
    <w:rsid w:val="0057440B"/>
    <w:rsid w:val="00575204"/>
    <w:rsid w:val="00575871"/>
    <w:rsid w:val="00575BD4"/>
    <w:rsid w:val="00576921"/>
    <w:rsid w:val="00576DF9"/>
    <w:rsid w:val="005772B2"/>
    <w:rsid w:val="00577A28"/>
    <w:rsid w:val="0058005E"/>
    <w:rsid w:val="00580A0A"/>
    <w:rsid w:val="00580BFC"/>
    <w:rsid w:val="00580E69"/>
    <w:rsid w:val="00581D71"/>
    <w:rsid w:val="00581F50"/>
    <w:rsid w:val="00583B2A"/>
    <w:rsid w:val="00583EDC"/>
    <w:rsid w:val="005840F1"/>
    <w:rsid w:val="0058564D"/>
    <w:rsid w:val="00585B53"/>
    <w:rsid w:val="00585DBF"/>
    <w:rsid w:val="00586D9D"/>
    <w:rsid w:val="00586F5A"/>
    <w:rsid w:val="00587848"/>
    <w:rsid w:val="00587DEB"/>
    <w:rsid w:val="00590376"/>
    <w:rsid w:val="00590819"/>
    <w:rsid w:val="00590B0B"/>
    <w:rsid w:val="0059111C"/>
    <w:rsid w:val="0059135C"/>
    <w:rsid w:val="00591C28"/>
    <w:rsid w:val="00593534"/>
    <w:rsid w:val="005936A2"/>
    <w:rsid w:val="00593FE5"/>
    <w:rsid w:val="00594ABB"/>
    <w:rsid w:val="00594F2A"/>
    <w:rsid w:val="00595030"/>
    <w:rsid w:val="005950D0"/>
    <w:rsid w:val="005958EC"/>
    <w:rsid w:val="00595961"/>
    <w:rsid w:val="0059609C"/>
    <w:rsid w:val="005974AF"/>
    <w:rsid w:val="00597B24"/>
    <w:rsid w:val="00597B72"/>
    <w:rsid w:val="005A0891"/>
    <w:rsid w:val="005A0F6D"/>
    <w:rsid w:val="005A11F0"/>
    <w:rsid w:val="005A1316"/>
    <w:rsid w:val="005A16B6"/>
    <w:rsid w:val="005A2089"/>
    <w:rsid w:val="005A4122"/>
    <w:rsid w:val="005A51AB"/>
    <w:rsid w:val="005A5A5E"/>
    <w:rsid w:val="005A5B95"/>
    <w:rsid w:val="005A5C8C"/>
    <w:rsid w:val="005A6789"/>
    <w:rsid w:val="005A6CBB"/>
    <w:rsid w:val="005A7CCE"/>
    <w:rsid w:val="005A7F40"/>
    <w:rsid w:val="005B075D"/>
    <w:rsid w:val="005B19C7"/>
    <w:rsid w:val="005B1AB8"/>
    <w:rsid w:val="005B1DD4"/>
    <w:rsid w:val="005B2DEA"/>
    <w:rsid w:val="005B357C"/>
    <w:rsid w:val="005B35C7"/>
    <w:rsid w:val="005B380C"/>
    <w:rsid w:val="005B38C5"/>
    <w:rsid w:val="005B4F34"/>
    <w:rsid w:val="005B541B"/>
    <w:rsid w:val="005B5F5F"/>
    <w:rsid w:val="005B612D"/>
    <w:rsid w:val="005B6214"/>
    <w:rsid w:val="005B6ACB"/>
    <w:rsid w:val="005B6BA0"/>
    <w:rsid w:val="005C0C43"/>
    <w:rsid w:val="005C0E32"/>
    <w:rsid w:val="005C1090"/>
    <w:rsid w:val="005C1B9F"/>
    <w:rsid w:val="005C2277"/>
    <w:rsid w:val="005C427D"/>
    <w:rsid w:val="005C5D40"/>
    <w:rsid w:val="005C7E4F"/>
    <w:rsid w:val="005D003F"/>
    <w:rsid w:val="005D0468"/>
    <w:rsid w:val="005D0588"/>
    <w:rsid w:val="005D0B24"/>
    <w:rsid w:val="005D0DF2"/>
    <w:rsid w:val="005D2DB2"/>
    <w:rsid w:val="005D30A7"/>
    <w:rsid w:val="005D30C2"/>
    <w:rsid w:val="005D3E37"/>
    <w:rsid w:val="005D48D0"/>
    <w:rsid w:val="005D5CFB"/>
    <w:rsid w:val="005D74E4"/>
    <w:rsid w:val="005D7F98"/>
    <w:rsid w:val="005E1372"/>
    <w:rsid w:val="005E1D8D"/>
    <w:rsid w:val="005E2AEE"/>
    <w:rsid w:val="005E4BE6"/>
    <w:rsid w:val="005E4CA0"/>
    <w:rsid w:val="005E4D1F"/>
    <w:rsid w:val="005E516E"/>
    <w:rsid w:val="005E5EF0"/>
    <w:rsid w:val="005E5F3F"/>
    <w:rsid w:val="005E7131"/>
    <w:rsid w:val="005E7185"/>
    <w:rsid w:val="005E7C3F"/>
    <w:rsid w:val="005F1522"/>
    <w:rsid w:val="005F1578"/>
    <w:rsid w:val="005F1F8B"/>
    <w:rsid w:val="005F2876"/>
    <w:rsid w:val="005F3D46"/>
    <w:rsid w:val="005F44C0"/>
    <w:rsid w:val="005F4963"/>
    <w:rsid w:val="005F5068"/>
    <w:rsid w:val="005F6033"/>
    <w:rsid w:val="005F64B4"/>
    <w:rsid w:val="005F6730"/>
    <w:rsid w:val="005F6851"/>
    <w:rsid w:val="005F6CE0"/>
    <w:rsid w:val="005F7117"/>
    <w:rsid w:val="005F7EC1"/>
    <w:rsid w:val="006000F0"/>
    <w:rsid w:val="00600EB2"/>
    <w:rsid w:val="006015B3"/>
    <w:rsid w:val="0060218E"/>
    <w:rsid w:val="00602344"/>
    <w:rsid w:val="00602860"/>
    <w:rsid w:val="00602C34"/>
    <w:rsid w:val="006036CE"/>
    <w:rsid w:val="00603B79"/>
    <w:rsid w:val="00603DE1"/>
    <w:rsid w:val="00604E10"/>
    <w:rsid w:val="006055ED"/>
    <w:rsid w:val="0060585B"/>
    <w:rsid w:val="00605E04"/>
    <w:rsid w:val="00606002"/>
    <w:rsid w:val="00607D12"/>
    <w:rsid w:val="00610565"/>
    <w:rsid w:val="006117FC"/>
    <w:rsid w:val="00611B07"/>
    <w:rsid w:val="00614002"/>
    <w:rsid w:val="00616519"/>
    <w:rsid w:val="006169BF"/>
    <w:rsid w:val="00616C7B"/>
    <w:rsid w:val="00617496"/>
    <w:rsid w:val="006176A4"/>
    <w:rsid w:val="00617AEE"/>
    <w:rsid w:val="00620BF6"/>
    <w:rsid w:val="00621058"/>
    <w:rsid w:val="00621652"/>
    <w:rsid w:val="0062231C"/>
    <w:rsid w:val="00622B09"/>
    <w:rsid w:val="00622FA6"/>
    <w:rsid w:val="00623BCC"/>
    <w:rsid w:val="006248DE"/>
    <w:rsid w:val="00624ED0"/>
    <w:rsid w:val="0062569D"/>
    <w:rsid w:val="006261C4"/>
    <w:rsid w:val="00626A5D"/>
    <w:rsid w:val="00627057"/>
    <w:rsid w:val="00627A2C"/>
    <w:rsid w:val="00630B11"/>
    <w:rsid w:val="00631B09"/>
    <w:rsid w:val="0063240D"/>
    <w:rsid w:val="0063510C"/>
    <w:rsid w:val="00635344"/>
    <w:rsid w:val="00635549"/>
    <w:rsid w:val="006355E1"/>
    <w:rsid w:val="00635930"/>
    <w:rsid w:val="00635D26"/>
    <w:rsid w:val="0063653B"/>
    <w:rsid w:val="00636BD8"/>
    <w:rsid w:val="00636E8F"/>
    <w:rsid w:val="006407AD"/>
    <w:rsid w:val="00640AB2"/>
    <w:rsid w:val="00640DF3"/>
    <w:rsid w:val="006414B5"/>
    <w:rsid w:val="00641522"/>
    <w:rsid w:val="00641989"/>
    <w:rsid w:val="00641C77"/>
    <w:rsid w:val="00642275"/>
    <w:rsid w:val="0064274C"/>
    <w:rsid w:val="0064320E"/>
    <w:rsid w:val="006433B0"/>
    <w:rsid w:val="00643AC7"/>
    <w:rsid w:val="00643BA6"/>
    <w:rsid w:val="00644543"/>
    <w:rsid w:val="00644549"/>
    <w:rsid w:val="00644C58"/>
    <w:rsid w:val="00644EFE"/>
    <w:rsid w:val="006451D6"/>
    <w:rsid w:val="00645223"/>
    <w:rsid w:val="0064583E"/>
    <w:rsid w:val="00645F57"/>
    <w:rsid w:val="00646858"/>
    <w:rsid w:val="00646E2C"/>
    <w:rsid w:val="006479B4"/>
    <w:rsid w:val="00647DCC"/>
    <w:rsid w:val="00650B98"/>
    <w:rsid w:val="006512A8"/>
    <w:rsid w:val="006512D4"/>
    <w:rsid w:val="006517EC"/>
    <w:rsid w:val="00651DF0"/>
    <w:rsid w:val="006536BF"/>
    <w:rsid w:val="0065378F"/>
    <w:rsid w:val="00655F55"/>
    <w:rsid w:val="00656AE8"/>
    <w:rsid w:val="00656F08"/>
    <w:rsid w:val="006571DC"/>
    <w:rsid w:val="00657B06"/>
    <w:rsid w:val="00657FE5"/>
    <w:rsid w:val="006600CF"/>
    <w:rsid w:val="00661AC5"/>
    <w:rsid w:val="0066246D"/>
    <w:rsid w:val="0066310E"/>
    <w:rsid w:val="00663164"/>
    <w:rsid w:val="00663553"/>
    <w:rsid w:val="00663611"/>
    <w:rsid w:val="00663DD4"/>
    <w:rsid w:val="00663E6E"/>
    <w:rsid w:val="00664CBE"/>
    <w:rsid w:val="00664CF7"/>
    <w:rsid w:val="0066534E"/>
    <w:rsid w:val="006653A2"/>
    <w:rsid w:val="006654DB"/>
    <w:rsid w:val="00666076"/>
    <w:rsid w:val="00666A45"/>
    <w:rsid w:val="00666D21"/>
    <w:rsid w:val="00666FF7"/>
    <w:rsid w:val="0066765B"/>
    <w:rsid w:val="00670042"/>
    <w:rsid w:val="00670755"/>
    <w:rsid w:val="00670C62"/>
    <w:rsid w:val="00671017"/>
    <w:rsid w:val="00672BB5"/>
    <w:rsid w:val="00673897"/>
    <w:rsid w:val="00673CE5"/>
    <w:rsid w:val="00674599"/>
    <w:rsid w:val="006745E3"/>
    <w:rsid w:val="006746DF"/>
    <w:rsid w:val="00674714"/>
    <w:rsid w:val="006747B7"/>
    <w:rsid w:val="00674E59"/>
    <w:rsid w:val="0067513E"/>
    <w:rsid w:val="006760A3"/>
    <w:rsid w:val="006805E2"/>
    <w:rsid w:val="00680989"/>
    <w:rsid w:val="00681185"/>
    <w:rsid w:val="00681EAC"/>
    <w:rsid w:val="00682290"/>
    <w:rsid w:val="00683145"/>
    <w:rsid w:val="0068330D"/>
    <w:rsid w:val="00683ABF"/>
    <w:rsid w:val="006847A7"/>
    <w:rsid w:val="006848E5"/>
    <w:rsid w:val="00685F95"/>
    <w:rsid w:val="00686231"/>
    <w:rsid w:val="006866C6"/>
    <w:rsid w:val="00686954"/>
    <w:rsid w:val="00686BD0"/>
    <w:rsid w:val="00687912"/>
    <w:rsid w:val="006879E3"/>
    <w:rsid w:val="00687FB7"/>
    <w:rsid w:val="0069047D"/>
    <w:rsid w:val="006906BD"/>
    <w:rsid w:val="00690D31"/>
    <w:rsid w:val="00691116"/>
    <w:rsid w:val="006914AD"/>
    <w:rsid w:val="006927E0"/>
    <w:rsid w:val="00693594"/>
    <w:rsid w:val="0069369B"/>
    <w:rsid w:val="006940C3"/>
    <w:rsid w:val="00694681"/>
    <w:rsid w:val="00694C46"/>
    <w:rsid w:val="00694CA7"/>
    <w:rsid w:val="00695FF3"/>
    <w:rsid w:val="006965D5"/>
    <w:rsid w:val="00697954"/>
    <w:rsid w:val="00697962"/>
    <w:rsid w:val="00697F21"/>
    <w:rsid w:val="006A0321"/>
    <w:rsid w:val="006A037C"/>
    <w:rsid w:val="006A1221"/>
    <w:rsid w:val="006A1F9F"/>
    <w:rsid w:val="006A296B"/>
    <w:rsid w:val="006A4A6D"/>
    <w:rsid w:val="006A4A94"/>
    <w:rsid w:val="006A4CB3"/>
    <w:rsid w:val="006A5777"/>
    <w:rsid w:val="006A6CF5"/>
    <w:rsid w:val="006A6D8D"/>
    <w:rsid w:val="006A6E44"/>
    <w:rsid w:val="006A700F"/>
    <w:rsid w:val="006A7417"/>
    <w:rsid w:val="006B071A"/>
    <w:rsid w:val="006B1485"/>
    <w:rsid w:val="006B30F6"/>
    <w:rsid w:val="006B33FB"/>
    <w:rsid w:val="006B3864"/>
    <w:rsid w:val="006B3902"/>
    <w:rsid w:val="006B5999"/>
    <w:rsid w:val="006B5BB0"/>
    <w:rsid w:val="006B5D70"/>
    <w:rsid w:val="006B60BE"/>
    <w:rsid w:val="006B6C44"/>
    <w:rsid w:val="006B7682"/>
    <w:rsid w:val="006C23AB"/>
    <w:rsid w:val="006C2C7E"/>
    <w:rsid w:val="006C2EB0"/>
    <w:rsid w:val="006C30B0"/>
    <w:rsid w:val="006C312F"/>
    <w:rsid w:val="006C337D"/>
    <w:rsid w:val="006C4D17"/>
    <w:rsid w:val="006C539A"/>
    <w:rsid w:val="006C590E"/>
    <w:rsid w:val="006C6AD4"/>
    <w:rsid w:val="006D04AF"/>
    <w:rsid w:val="006D0D12"/>
    <w:rsid w:val="006D1E2F"/>
    <w:rsid w:val="006D247B"/>
    <w:rsid w:val="006D2AF2"/>
    <w:rsid w:val="006D312B"/>
    <w:rsid w:val="006D3CD2"/>
    <w:rsid w:val="006D4178"/>
    <w:rsid w:val="006D497A"/>
    <w:rsid w:val="006D50BD"/>
    <w:rsid w:val="006D5304"/>
    <w:rsid w:val="006D5A1F"/>
    <w:rsid w:val="006D5CB6"/>
    <w:rsid w:val="006D6EC2"/>
    <w:rsid w:val="006D7B2B"/>
    <w:rsid w:val="006D7D5B"/>
    <w:rsid w:val="006D7DE5"/>
    <w:rsid w:val="006E0807"/>
    <w:rsid w:val="006E08E9"/>
    <w:rsid w:val="006E08FD"/>
    <w:rsid w:val="006E092E"/>
    <w:rsid w:val="006E0C5A"/>
    <w:rsid w:val="006E0D46"/>
    <w:rsid w:val="006E0E88"/>
    <w:rsid w:val="006E2282"/>
    <w:rsid w:val="006E2F14"/>
    <w:rsid w:val="006E311F"/>
    <w:rsid w:val="006E3D48"/>
    <w:rsid w:val="006E4FEC"/>
    <w:rsid w:val="006E5371"/>
    <w:rsid w:val="006E55D1"/>
    <w:rsid w:val="006E57CF"/>
    <w:rsid w:val="006E763E"/>
    <w:rsid w:val="006E7884"/>
    <w:rsid w:val="006F0CDD"/>
    <w:rsid w:val="006F1650"/>
    <w:rsid w:val="006F1B8B"/>
    <w:rsid w:val="006F2BB6"/>
    <w:rsid w:val="006F305C"/>
    <w:rsid w:val="006F3869"/>
    <w:rsid w:val="006F4353"/>
    <w:rsid w:val="006F501E"/>
    <w:rsid w:val="006F51C7"/>
    <w:rsid w:val="006F6BE0"/>
    <w:rsid w:val="006F79D9"/>
    <w:rsid w:val="00701947"/>
    <w:rsid w:val="007019E3"/>
    <w:rsid w:val="00701DC1"/>
    <w:rsid w:val="00702829"/>
    <w:rsid w:val="00703852"/>
    <w:rsid w:val="00704B90"/>
    <w:rsid w:val="00705761"/>
    <w:rsid w:val="007057A1"/>
    <w:rsid w:val="00706B84"/>
    <w:rsid w:val="00706CEB"/>
    <w:rsid w:val="00706E47"/>
    <w:rsid w:val="007079AC"/>
    <w:rsid w:val="00707AC3"/>
    <w:rsid w:val="00710300"/>
    <w:rsid w:val="00710E58"/>
    <w:rsid w:val="007110F5"/>
    <w:rsid w:val="007111A1"/>
    <w:rsid w:val="007117DA"/>
    <w:rsid w:val="007118B5"/>
    <w:rsid w:val="00711C1E"/>
    <w:rsid w:val="00713DBE"/>
    <w:rsid w:val="00714201"/>
    <w:rsid w:val="00715678"/>
    <w:rsid w:val="00715A3D"/>
    <w:rsid w:val="00716681"/>
    <w:rsid w:val="0071674E"/>
    <w:rsid w:val="007167B7"/>
    <w:rsid w:val="0071680E"/>
    <w:rsid w:val="00717B58"/>
    <w:rsid w:val="00720366"/>
    <w:rsid w:val="0072179A"/>
    <w:rsid w:val="0072183E"/>
    <w:rsid w:val="00721F0E"/>
    <w:rsid w:val="00722226"/>
    <w:rsid w:val="0072244E"/>
    <w:rsid w:val="00723FDB"/>
    <w:rsid w:val="007253A8"/>
    <w:rsid w:val="00725B19"/>
    <w:rsid w:val="00727ABF"/>
    <w:rsid w:val="007305E2"/>
    <w:rsid w:val="00730C8F"/>
    <w:rsid w:val="00732A32"/>
    <w:rsid w:val="00733B0F"/>
    <w:rsid w:val="00733FE4"/>
    <w:rsid w:val="0073417C"/>
    <w:rsid w:val="00734370"/>
    <w:rsid w:val="00734C58"/>
    <w:rsid w:val="0073537B"/>
    <w:rsid w:val="00735CF1"/>
    <w:rsid w:val="00735F54"/>
    <w:rsid w:val="00736F37"/>
    <w:rsid w:val="00736F88"/>
    <w:rsid w:val="00737142"/>
    <w:rsid w:val="00737780"/>
    <w:rsid w:val="00740295"/>
    <w:rsid w:val="00740A1C"/>
    <w:rsid w:val="00741988"/>
    <w:rsid w:val="007427C5"/>
    <w:rsid w:val="00742E13"/>
    <w:rsid w:val="007430B4"/>
    <w:rsid w:val="007433A2"/>
    <w:rsid w:val="00743B99"/>
    <w:rsid w:val="007452F1"/>
    <w:rsid w:val="00745912"/>
    <w:rsid w:val="007467A6"/>
    <w:rsid w:val="00746FF8"/>
    <w:rsid w:val="007470EC"/>
    <w:rsid w:val="007470F5"/>
    <w:rsid w:val="007473E2"/>
    <w:rsid w:val="00747EBD"/>
    <w:rsid w:val="00750DCA"/>
    <w:rsid w:val="007510AB"/>
    <w:rsid w:val="007522BF"/>
    <w:rsid w:val="00752B78"/>
    <w:rsid w:val="007536D4"/>
    <w:rsid w:val="00754BAF"/>
    <w:rsid w:val="007551B1"/>
    <w:rsid w:val="007553EA"/>
    <w:rsid w:val="00755468"/>
    <w:rsid w:val="0075614F"/>
    <w:rsid w:val="00756375"/>
    <w:rsid w:val="007567F6"/>
    <w:rsid w:val="00756DBA"/>
    <w:rsid w:val="007579D2"/>
    <w:rsid w:val="00757A71"/>
    <w:rsid w:val="00757AF4"/>
    <w:rsid w:val="00760C31"/>
    <w:rsid w:val="00762112"/>
    <w:rsid w:val="00762AA3"/>
    <w:rsid w:val="00763A93"/>
    <w:rsid w:val="007641DC"/>
    <w:rsid w:val="00764936"/>
    <w:rsid w:val="007655AA"/>
    <w:rsid w:val="00765774"/>
    <w:rsid w:val="00765B4B"/>
    <w:rsid w:val="007663A3"/>
    <w:rsid w:val="007676C3"/>
    <w:rsid w:val="0077015A"/>
    <w:rsid w:val="007703B7"/>
    <w:rsid w:val="00770411"/>
    <w:rsid w:val="00770714"/>
    <w:rsid w:val="007718ED"/>
    <w:rsid w:val="007724CF"/>
    <w:rsid w:val="00772C10"/>
    <w:rsid w:val="0077344A"/>
    <w:rsid w:val="0077583E"/>
    <w:rsid w:val="00775F9F"/>
    <w:rsid w:val="00776372"/>
    <w:rsid w:val="007773F8"/>
    <w:rsid w:val="0078001C"/>
    <w:rsid w:val="00780280"/>
    <w:rsid w:val="00781663"/>
    <w:rsid w:val="00781942"/>
    <w:rsid w:val="00781E4C"/>
    <w:rsid w:val="007824D0"/>
    <w:rsid w:val="00783001"/>
    <w:rsid w:val="00783158"/>
    <w:rsid w:val="0078607E"/>
    <w:rsid w:val="00786356"/>
    <w:rsid w:val="0078655F"/>
    <w:rsid w:val="00786764"/>
    <w:rsid w:val="00786DFD"/>
    <w:rsid w:val="00786FFC"/>
    <w:rsid w:val="00787A9F"/>
    <w:rsid w:val="00787FA0"/>
    <w:rsid w:val="007906CB"/>
    <w:rsid w:val="0079112C"/>
    <w:rsid w:val="0079160D"/>
    <w:rsid w:val="007917CC"/>
    <w:rsid w:val="007918DE"/>
    <w:rsid w:val="00791AD8"/>
    <w:rsid w:val="00792FB2"/>
    <w:rsid w:val="00793C1E"/>
    <w:rsid w:val="00796EE6"/>
    <w:rsid w:val="00797207"/>
    <w:rsid w:val="00797C1E"/>
    <w:rsid w:val="00797E6B"/>
    <w:rsid w:val="007A07F3"/>
    <w:rsid w:val="007A1959"/>
    <w:rsid w:val="007A2C6B"/>
    <w:rsid w:val="007A2DA1"/>
    <w:rsid w:val="007A3676"/>
    <w:rsid w:val="007A3A00"/>
    <w:rsid w:val="007A45D9"/>
    <w:rsid w:val="007A4E63"/>
    <w:rsid w:val="007A7455"/>
    <w:rsid w:val="007A761A"/>
    <w:rsid w:val="007B02FD"/>
    <w:rsid w:val="007B0BB6"/>
    <w:rsid w:val="007B1719"/>
    <w:rsid w:val="007B3229"/>
    <w:rsid w:val="007B4008"/>
    <w:rsid w:val="007B46C8"/>
    <w:rsid w:val="007B585A"/>
    <w:rsid w:val="007B5ABF"/>
    <w:rsid w:val="007B63B7"/>
    <w:rsid w:val="007B6F8E"/>
    <w:rsid w:val="007B7531"/>
    <w:rsid w:val="007C02E3"/>
    <w:rsid w:val="007C081C"/>
    <w:rsid w:val="007C0ACC"/>
    <w:rsid w:val="007C0EC5"/>
    <w:rsid w:val="007C0F7B"/>
    <w:rsid w:val="007C1E66"/>
    <w:rsid w:val="007C1F03"/>
    <w:rsid w:val="007C27ED"/>
    <w:rsid w:val="007C29A3"/>
    <w:rsid w:val="007C2FE4"/>
    <w:rsid w:val="007C340B"/>
    <w:rsid w:val="007C378E"/>
    <w:rsid w:val="007C38C0"/>
    <w:rsid w:val="007C4C5E"/>
    <w:rsid w:val="007C5D78"/>
    <w:rsid w:val="007C5F96"/>
    <w:rsid w:val="007C6253"/>
    <w:rsid w:val="007C6733"/>
    <w:rsid w:val="007C7239"/>
    <w:rsid w:val="007C7593"/>
    <w:rsid w:val="007C77DF"/>
    <w:rsid w:val="007D01BB"/>
    <w:rsid w:val="007D0619"/>
    <w:rsid w:val="007D3600"/>
    <w:rsid w:val="007D3959"/>
    <w:rsid w:val="007D5E87"/>
    <w:rsid w:val="007D6459"/>
    <w:rsid w:val="007D7911"/>
    <w:rsid w:val="007D7B8B"/>
    <w:rsid w:val="007D7E04"/>
    <w:rsid w:val="007E0772"/>
    <w:rsid w:val="007E1B06"/>
    <w:rsid w:val="007E260B"/>
    <w:rsid w:val="007E3B19"/>
    <w:rsid w:val="007E3B56"/>
    <w:rsid w:val="007E4584"/>
    <w:rsid w:val="007E4DD5"/>
    <w:rsid w:val="007E5BE2"/>
    <w:rsid w:val="007E5D56"/>
    <w:rsid w:val="007E6675"/>
    <w:rsid w:val="007E7101"/>
    <w:rsid w:val="007E7920"/>
    <w:rsid w:val="007F0B22"/>
    <w:rsid w:val="007F247E"/>
    <w:rsid w:val="007F2681"/>
    <w:rsid w:val="007F26F1"/>
    <w:rsid w:val="007F28BD"/>
    <w:rsid w:val="007F2C01"/>
    <w:rsid w:val="007F2FDF"/>
    <w:rsid w:val="007F329F"/>
    <w:rsid w:val="007F4868"/>
    <w:rsid w:val="007F5EC6"/>
    <w:rsid w:val="007F60FC"/>
    <w:rsid w:val="007F6738"/>
    <w:rsid w:val="007F6C3C"/>
    <w:rsid w:val="0080026F"/>
    <w:rsid w:val="00801845"/>
    <w:rsid w:val="00801EC4"/>
    <w:rsid w:val="00802AB6"/>
    <w:rsid w:val="00802DCF"/>
    <w:rsid w:val="00804A04"/>
    <w:rsid w:val="008050D7"/>
    <w:rsid w:val="00805D23"/>
    <w:rsid w:val="00805D39"/>
    <w:rsid w:val="00805F03"/>
    <w:rsid w:val="008065D9"/>
    <w:rsid w:val="008066A1"/>
    <w:rsid w:val="0080706F"/>
    <w:rsid w:val="008074D9"/>
    <w:rsid w:val="0081173E"/>
    <w:rsid w:val="00812EA5"/>
    <w:rsid w:val="0081323D"/>
    <w:rsid w:val="00814F60"/>
    <w:rsid w:val="00814FDD"/>
    <w:rsid w:val="00815B9E"/>
    <w:rsid w:val="00816002"/>
    <w:rsid w:val="0081606D"/>
    <w:rsid w:val="00816A31"/>
    <w:rsid w:val="00816AC8"/>
    <w:rsid w:val="0081708A"/>
    <w:rsid w:val="008170B0"/>
    <w:rsid w:val="00817FFC"/>
    <w:rsid w:val="00820AEB"/>
    <w:rsid w:val="00820D1D"/>
    <w:rsid w:val="008216DF"/>
    <w:rsid w:val="00821996"/>
    <w:rsid w:val="00821B5F"/>
    <w:rsid w:val="008229C0"/>
    <w:rsid w:val="008235D8"/>
    <w:rsid w:val="00824288"/>
    <w:rsid w:val="00824542"/>
    <w:rsid w:val="00824B3C"/>
    <w:rsid w:val="00825658"/>
    <w:rsid w:val="00826FEE"/>
    <w:rsid w:val="008272A8"/>
    <w:rsid w:val="008309AB"/>
    <w:rsid w:val="00830CAA"/>
    <w:rsid w:val="00831020"/>
    <w:rsid w:val="00831B9F"/>
    <w:rsid w:val="008325D8"/>
    <w:rsid w:val="00832E5B"/>
    <w:rsid w:val="008330A5"/>
    <w:rsid w:val="0083628F"/>
    <w:rsid w:val="008368F3"/>
    <w:rsid w:val="00836B17"/>
    <w:rsid w:val="00837232"/>
    <w:rsid w:val="00837237"/>
    <w:rsid w:val="00840937"/>
    <w:rsid w:val="008415DB"/>
    <w:rsid w:val="0084165C"/>
    <w:rsid w:val="00842085"/>
    <w:rsid w:val="008420AF"/>
    <w:rsid w:val="00842DDE"/>
    <w:rsid w:val="008433F5"/>
    <w:rsid w:val="008434CD"/>
    <w:rsid w:val="00843CAF"/>
    <w:rsid w:val="008448E7"/>
    <w:rsid w:val="008456A0"/>
    <w:rsid w:val="00845C11"/>
    <w:rsid w:val="00845C91"/>
    <w:rsid w:val="00845F34"/>
    <w:rsid w:val="0084648C"/>
    <w:rsid w:val="00846EDA"/>
    <w:rsid w:val="00850175"/>
    <w:rsid w:val="008507B9"/>
    <w:rsid w:val="008526BB"/>
    <w:rsid w:val="0085316D"/>
    <w:rsid w:val="00853288"/>
    <w:rsid w:val="008535A3"/>
    <w:rsid w:val="008538EC"/>
    <w:rsid w:val="00853FCC"/>
    <w:rsid w:val="00855EA1"/>
    <w:rsid w:val="0085614D"/>
    <w:rsid w:val="008572F1"/>
    <w:rsid w:val="008573C5"/>
    <w:rsid w:val="00857917"/>
    <w:rsid w:val="00857CF0"/>
    <w:rsid w:val="00861558"/>
    <w:rsid w:val="00862074"/>
    <w:rsid w:val="00863FEB"/>
    <w:rsid w:val="0086484E"/>
    <w:rsid w:val="008648F4"/>
    <w:rsid w:val="00864C2E"/>
    <w:rsid w:val="00864C91"/>
    <w:rsid w:val="00867CC1"/>
    <w:rsid w:val="008708A7"/>
    <w:rsid w:val="0087115C"/>
    <w:rsid w:val="008719DA"/>
    <w:rsid w:val="00871DCF"/>
    <w:rsid w:val="00872262"/>
    <w:rsid w:val="00872486"/>
    <w:rsid w:val="008728BB"/>
    <w:rsid w:val="00872B37"/>
    <w:rsid w:val="00872C3D"/>
    <w:rsid w:val="008735E8"/>
    <w:rsid w:val="008738A9"/>
    <w:rsid w:val="00873D89"/>
    <w:rsid w:val="0087452E"/>
    <w:rsid w:val="008746DE"/>
    <w:rsid w:val="00874782"/>
    <w:rsid w:val="00874CCB"/>
    <w:rsid w:val="00875060"/>
    <w:rsid w:val="008753F3"/>
    <w:rsid w:val="0087571A"/>
    <w:rsid w:val="0087588F"/>
    <w:rsid w:val="00875998"/>
    <w:rsid w:val="00875C43"/>
    <w:rsid w:val="008767D4"/>
    <w:rsid w:val="00877BB8"/>
    <w:rsid w:val="00877D67"/>
    <w:rsid w:val="00877DEB"/>
    <w:rsid w:val="008828BF"/>
    <w:rsid w:val="00882BCD"/>
    <w:rsid w:val="008831EA"/>
    <w:rsid w:val="00883217"/>
    <w:rsid w:val="00883A5D"/>
    <w:rsid w:val="0088408D"/>
    <w:rsid w:val="008843CB"/>
    <w:rsid w:val="00884BE3"/>
    <w:rsid w:val="00885947"/>
    <w:rsid w:val="008860FB"/>
    <w:rsid w:val="00886670"/>
    <w:rsid w:val="008901AA"/>
    <w:rsid w:val="00890D2B"/>
    <w:rsid w:val="00892241"/>
    <w:rsid w:val="00892AE5"/>
    <w:rsid w:val="00892EBE"/>
    <w:rsid w:val="00893816"/>
    <w:rsid w:val="00893990"/>
    <w:rsid w:val="00893A45"/>
    <w:rsid w:val="00894980"/>
    <w:rsid w:val="00895049"/>
    <w:rsid w:val="008954D7"/>
    <w:rsid w:val="00895E6A"/>
    <w:rsid w:val="00895F27"/>
    <w:rsid w:val="00895F89"/>
    <w:rsid w:val="0089663F"/>
    <w:rsid w:val="00897735"/>
    <w:rsid w:val="008A04A1"/>
    <w:rsid w:val="008A05AF"/>
    <w:rsid w:val="008A1353"/>
    <w:rsid w:val="008A150F"/>
    <w:rsid w:val="008A2424"/>
    <w:rsid w:val="008A323E"/>
    <w:rsid w:val="008A32CA"/>
    <w:rsid w:val="008A38EF"/>
    <w:rsid w:val="008A3FC1"/>
    <w:rsid w:val="008A4DAA"/>
    <w:rsid w:val="008B0B50"/>
    <w:rsid w:val="008B12EF"/>
    <w:rsid w:val="008B2497"/>
    <w:rsid w:val="008B2826"/>
    <w:rsid w:val="008B2D16"/>
    <w:rsid w:val="008B44EF"/>
    <w:rsid w:val="008B4911"/>
    <w:rsid w:val="008B4E31"/>
    <w:rsid w:val="008B52D5"/>
    <w:rsid w:val="008B5B3C"/>
    <w:rsid w:val="008B5D5F"/>
    <w:rsid w:val="008B6C4F"/>
    <w:rsid w:val="008B7707"/>
    <w:rsid w:val="008B7BE1"/>
    <w:rsid w:val="008C01F3"/>
    <w:rsid w:val="008C12AA"/>
    <w:rsid w:val="008C162B"/>
    <w:rsid w:val="008C1A07"/>
    <w:rsid w:val="008C1B72"/>
    <w:rsid w:val="008C311E"/>
    <w:rsid w:val="008C43E8"/>
    <w:rsid w:val="008C4D0C"/>
    <w:rsid w:val="008C5426"/>
    <w:rsid w:val="008C5C7F"/>
    <w:rsid w:val="008C5D41"/>
    <w:rsid w:val="008C629D"/>
    <w:rsid w:val="008C69FF"/>
    <w:rsid w:val="008C6A3B"/>
    <w:rsid w:val="008D0039"/>
    <w:rsid w:val="008D025F"/>
    <w:rsid w:val="008D0419"/>
    <w:rsid w:val="008D0A5D"/>
    <w:rsid w:val="008D10A7"/>
    <w:rsid w:val="008D14B0"/>
    <w:rsid w:val="008D1A19"/>
    <w:rsid w:val="008D1D6A"/>
    <w:rsid w:val="008D329C"/>
    <w:rsid w:val="008D363F"/>
    <w:rsid w:val="008D3AA1"/>
    <w:rsid w:val="008D3CFE"/>
    <w:rsid w:val="008D4503"/>
    <w:rsid w:val="008D5358"/>
    <w:rsid w:val="008D54B9"/>
    <w:rsid w:val="008D5A83"/>
    <w:rsid w:val="008D5C54"/>
    <w:rsid w:val="008D7862"/>
    <w:rsid w:val="008E12A4"/>
    <w:rsid w:val="008E1C2D"/>
    <w:rsid w:val="008E3023"/>
    <w:rsid w:val="008E4F9C"/>
    <w:rsid w:val="008E608A"/>
    <w:rsid w:val="008E61BF"/>
    <w:rsid w:val="008E6C06"/>
    <w:rsid w:val="008E746C"/>
    <w:rsid w:val="008E75FB"/>
    <w:rsid w:val="008E785B"/>
    <w:rsid w:val="008F232B"/>
    <w:rsid w:val="008F370B"/>
    <w:rsid w:val="008F43D5"/>
    <w:rsid w:val="008F484A"/>
    <w:rsid w:val="008F48B5"/>
    <w:rsid w:val="008F4DB3"/>
    <w:rsid w:val="008F4F1C"/>
    <w:rsid w:val="008F5061"/>
    <w:rsid w:val="008F5B41"/>
    <w:rsid w:val="008F5B9F"/>
    <w:rsid w:val="008F6089"/>
    <w:rsid w:val="008F6D69"/>
    <w:rsid w:val="008F720C"/>
    <w:rsid w:val="008F7918"/>
    <w:rsid w:val="00900946"/>
    <w:rsid w:val="00900B74"/>
    <w:rsid w:val="00901894"/>
    <w:rsid w:val="0090199E"/>
    <w:rsid w:val="0090389D"/>
    <w:rsid w:val="00905026"/>
    <w:rsid w:val="00905352"/>
    <w:rsid w:val="00906DFF"/>
    <w:rsid w:val="009078BC"/>
    <w:rsid w:val="00910167"/>
    <w:rsid w:val="009102EC"/>
    <w:rsid w:val="009105E9"/>
    <w:rsid w:val="009110DC"/>
    <w:rsid w:val="00911A5F"/>
    <w:rsid w:val="00911B99"/>
    <w:rsid w:val="009129C9"/>
    <w:rsid w:val="00912A12"/>
    <w:rsid w:val="009131C5"/>
    <w:rsid w:val="00913215"/>
    <w:rsid w:val="00913466"/>
    <w:rsid w:val="00913513"/>
    <w:rsid w:val="009138AD"/>
    <w:rsid w:val="00914208"/>
    <w:rsid w:val="0091451F"/>
    <w:rsid w:val="00914BAC"/>
    <w:rsid w:val="0091639B"/>
    <w:rsid w:val="009166B7"/>
    <w:rsid w:val="009167FB"/>
    <w:rsid w:val="0092019A"/>
    <w:rsid w:val="0092192D"/>
    <w:rsid w:val="009222BE"/>
    <w:rsid w:val="009225D5"/>
    <w:rsid w:val="00923025"/>
    <w:rsid w:val="00923923"/>
    <w:rsid w:val="00923A78"/>
    <w:rsid w:val="00924590"/>
    <w:rsid w:val="00924823"/>
    <w:rsid w:val="0092506D"/>
    <w:rsid w:val="009254C2"/>
    <w:rsid w:val="00926121"/>
    <w:rsid w:val="00926996"/>
    <w:rsid w:val="00926A06"/>
    <w:rsid w:val="0093054C"/>
    <w:rsid w:val="0093066A"/>
    <w:rsid w:val="00930A15"/>
    <w:rsid w:val="00930CD0"/>
    <w:rsid w:val="00930E66"/>
    <w:rsid w:val="00931337"/>
    <w:rsid w:val="00931878"/>
    <w:rsid w:val="009318B7"/>
    <w:rsid w:val="00933214"/>
    <w:rsid w:val="009334CD"/>
    <w:rsid w:val="00933A66"/>
    <w:rsid w:val="00933AC3"/>
    <w:rsid w:val="00933E51"/>
    <w:rsid w:val="009343B6"/>
    <w:rsid w:val="00935688"/>
    <w:rsid w:val="009371E3"/>
    <w:rsid w:val="009379CF"/>
    <w:rsid w:val="00937AF9"/>
    <w:rsid w:val="00940880"/>
    <w:rsid w:val="00940A88"/>
    <w:rsid w:val="00941B23"/>
    <w:rsid w:val="0094458C"/>
    <w:rsid w:val="009450A3"/>
    <w:rsid w:val="009473B1"/>
    <w:rsid w:val="00950481"/>
    <w:rsid w:val="00950B74"/>
    <w:rsid w:val="00953160"/>
    <w:rsid w:val="009535F2"/>
    <w:rsid w:val="00953BF9"/>
    <w:rsid w:val="0095648B"/>
    <w:rsid w:val="00956626"/>
    <w:rsid w:val="00956CA3"/>
    <w:rsid w:val="00957DED"/>
    <w:rsid w:val="00960EEA"/>
    <w:rsid w:val="00961169"/>
    <w:rsid w:val="009619EB"/>
    <w:rsid w:val="00961BBC"/>
    <w:rsid w:val="00962021"/>
    <w:rsid w:val="00962E45"/>
    <w:rsid w:val="00964AC5"/>
    <w:rsid w:val="00964C62"/>
    <w:rsid w:val="00964EE4"/>
    <w:rsid w:val="009662D8"/>
    <w:rsid w:val="00966B27"/>
    <w:rsid w:val="00966F17"/>
    <w:rsid w:val="009674CA"/>
    <w:rsid w:val="009676DB"/>
    <w:rsid w:val="009700A4"/>
    <w:rsid w:val="00970BC3"/>
    <w:rsid w:val="009714FF"/>
    <w:rsid w:val="009721DE"/>
    <w:rsid w:val="00972DFB"/>
    <w:rsid w:val="00973059"/>
    <w:rsid w:val="0097393F"/>
    <w:rsid w:val="00974535"/>
    <w:rsid w:val="00976574"/>
    <w:rsid w:val="00976BB2"/>
    <w:rsid w:val="00976FE5"/>
    <w:rsid w:val="009771C2"/>
    <w:rsid w:val="0097756E"/>
    <w:rsid w:val="0097794C"/>
    <w:rsid w:val="00977DB2"/>
    <w:rsid w:val="009817F3"/>
    <w:rsid w:val="00982933"/>
    <w:rsid w:val="00982CB5"/>
    <w:rsid w:val="009833B8"/>
    <w:rsid w:val="00984297"/>
    <w:rsid w:val="00986151"/>
    <w:rsid w:val="00986365"/>
    <w:rsid w:val="00986609"/>
    <w:rsid w:val="00986EEB"/>
    <w:rsid w:val="00987410"/>
    <w:rsid w:val="00990FF8"/>
    <w:rsid w:val="009924D4"/>
    <w:rsid w:val="00992D93"/>
    <w:rsid w:val="00992F26"/>
    <w:rsid w:val="0099325F"/>
    <w:rsid w:val="009933B3"/>
    <w:rsid w:val="009936F8"/>
    <w:rsid w:val="00993F40"/>
    <w:rsid w:val="009943B7"/>
    <w:rsid w:val="0099488D"/>
    <w:rsid w:val="00995B6F"/>
    <w:rsid w:val="009960FA"/>
    <w:rsid w:val="009978A9"/>
    <w:rsid w:val="00997C58"/>
    <w:rsid w:val="00997C6B"/>
    <w:rsid w:val="00997CDB"/>
    <w:rsid w:val="00997E13"/>
    <w:rsid w:val="009A0E3D"/>
    <w:rsid w:val="009A170D"/>
    <w:rsid w:val="009A2643"/>
    <w:rsid w:val="009A2830"/>
    <w:rsid w:val="009A2B00"/>
    <w:rsid w:val="009A39CA"/>
    <w:rsid w:val="009A3F37"/>
    <w:rsid w:val="009A4154"/>
    <w:rsid w:val="009A458F"/>
    <w:rsid w:val="009A517A"/>
    <w:rsid w:val="009A527F"/>
    <w:rsid w:val="009A52DE"/>
    <w:rsid w:val="009A5CC0"/>
    <w:rsid w:val="009A5CF2"/>
    <w:rsid w:val="009A5D63"/>
    <w:rsid w:val="009A6C70"/>
    <w:rsid w:val="009A6F3B"/>
    <w:rsid w:val="009A7228"/>
    <w:rsid w:val="009A73E8"/>
    <w:rsid w:val="009B0B25"/>
    <w:rsid w:val="009B1642"/>
    <w:rsid w:val="009B1DEF"/>
    <w:rsid w:val="009B1ED3"/>
    <w:rsid w:val="009B2372"/>
    <w:rsid w:val="009B2B4B"/>
    <w:rsid w:val="009B35E9"/>
    <w:rsid w:val="009B38D9"/>
    <w:rsid w:val="009B569B"/>
    <w:rsid w:val="009B5AB9"/>
    <w:rsid w:val="009B6693"/>
    <w:rsid w:val="009B6ECD"/>
    <w:rsid w:val="009B7005"/>
    <w:rsid w:val="009B7520"/>
    <w:rsid w:val="009C033E"/>
    <w:rsid w:val="009C081C"/>
    <w:rsid w:val="009C19C8"/>
    <w:rsid w:val="009C1A08"/>
    <w:rsid w:val="009C1A23"/>
    <w:rsid w:val="009C1FA2"/>
    <w:rsid w:val="009C2271"/>
    <w:rsid w:val="009C3E62"/>
    <w:rsid w:val="009C408F"/>
    <w:rsid w:val="009C4172"/>
    <w:rsid w:val="009C470C"/>
    <w:rsid w:val="009C518B"/>
    <w:rsid w:val="009C694B"/>
    <w:rsid w:val="009C709D"/>
    <w:rsid w:val="009C7464"/>
    <w:rsid w:val="009D0436"/>
    <w:rsid w:val="009D04B1"/>
    <w:rsid w:val="009D0A9E"/>
    <w:rsid w:val="009D16F0"/>
    <w:rsid w:val="009D1B2F"/>
    <w:rsid w:val="009D25E8"/>
    <w:rsid w:val="009D2D54"/>
    <w:rsid w:val="009D3311"/>
    <w:rsid w:val="009D3B1C"/>
    <w:rsid w:val="009D3FE9"/>
    <w:rsid w:val="009D4C4F"/>
    <w:rsid w:val="009D628C"/>
    <w:rsid w:val="009D7BB2"/>
    <w:rsid w:val="009E00AE"/>
    <w:rsid w:val="009E0B69"/>
    <w:rsid w:val="009E2A1A"/>
    <w:rsid w:val="009E42E9"/>
    <w:rsid w:val="009E4491"/>
    <w:rsid w:val="009E5098"/>
    <w:rsid w:val="009E5A40"/>
    <w:rsid w:val="009E5AB3"/>
    <w:rsid w:val="009E6071"/>
    <w:rsid w:val="009E657A"/>
    <w:rsid w:val="009E66C9"/>
    <w:rsid w:val="009E73AC"/>
    <w:rsid w:val="009F053D"/>
    <w:rsid w:val="009F0543"/>
    <w:rsid w:val="009F0548"/>
    <w:rsid w:val="009F0861"/>
    <w:rsid w:val="009F08DD"/>
    <w:rsid w:val="009F0D0A"/>
    <w:rsid w:val="009F10C2"/>
    <w:rsid w:val="009F1312"/>
    <w:rsid w:val="009F27F1"/>
    <w:rsid w:val="009F2DF9"/>
    <w:rsid w:val="009F32F5"/>
    <w:rsid w:val="009F3E19"/>
    <w:rsid w:val="009F48B3"/>
    <w:rsid w:val="009F7625"/>
    <w:rsid w:val="009F781F"/>
    <w:rsid w:val="009F7EB7"/>
    <w:rsid w:val="00A001D6"/>
    <w:rsid w:val="00A0092F"/>
    <w:rsid w:val="00A00D68"/>
    <w:rsid w:val="00A00F87"/>
    <w:rsid w:val="00A0130B"/>
    <w:rsid w:val="00A017F0"/>
    <w:rsid w:val="00A01A18"/>
    <w:rsid w:val="00A01A5F"/>
    <w:rsid w:val="00A01D9F"/>
    <w:rsid w:val="00A01F4F"/>
    <w:rsid w:val="00A031EE"/>
    <w:rsid w:val="00A04099"/>
    <w:rsid w:val="00A0437D"/>
    <w:rsid w:val="00A04758"/>
    <w:rsid w:val="00A04AAC"/>
    <w:rsid w:val="00A05CF7"/>
    <w:rsid w:val="00A06153"/>
    <w:rsid w:val="00A067D4"/>
    <w:rsid w:val="00A077A3"/>
    <w:rsid w:val="00A07836"/>
    <w:rsid w:val="00A07A4F"/>
    <w:rsid w:val="00A07DB3"/>
    <w:rsid w:val="00A07DC2"/>
    <w:rsid w:val="00A10201"/>
    <w:rsid w:val="00A10C17"/>
    <w:rsid w:val="00A11B16"/>
    <w:rsid w:val="00A1213A"/>
    <w:rsid w:val="00A12616"/>
    <w:rsid w:val="00A12DA4"/>
    <w:rsid w:val="00A13619"/>
    <w:rsid w:val="00A1385C"/>
    <w:rsid w:val="00A13950"/>
    <w:rsid w:val="00A13E77"/>
    <w:rsid w:val="00A1486B"/>
    <w:rsid w:val="00A15317"/>
    <w:rsid w:val="00A15A5F"/>
    <w:rsid w:val="00A15F95"/>
    <w:rsid w:val="00A171C7"/>
    <w:rsid w:val="00A175AC"/>
    <w:rsid w:val="00A179C5"/>
    <w:rsid w:val="00A17A01"/>
    <w:rsid w:val="00A207B5"/>
    <w:rsid w:val="00A210A9"/>
    <w:rsid w:val="00A21C8B"/>
    <w:rsid w:val="00A2243A"/>
    <w:rsid w:val="00A22641"/>
    <w:rsid w:val="00A22AF6"/>
    <w:rsid w:val="00A22D9F"/>
    <w:rsid w:val="00A23F6F"/>
    <w:rsid w:val="00A244D9"/>
    <w:rsid w:val="00A24688"/>
    <w:rsid w:val="00A251F8"/>
    <w:rsid w:val="00A259D4"/>
    <w:rsid w:val="00A25B0E"/>
    <w:rsid w:val="00A25CC8"/>
    <w:rsid w:val="00A25EF3"/>
    <w:rsid w:val="00A25FEB"/>
    <w:rsid w:val="00A273DB"/>
    <w:rsid w:val="00A327F5"/>
    <w:rsid w:val="00A33169"/>
    <w:rsid w:val="00A33D6D"/>
    <w:rsid w:val="00A3482F"/>
    <w:rsid w:val="00A348BB"/>
    <w:rsid w:val="00A34C37"/>
    <w:rsid w:val="00A34ED9"/>
    <w:rsid w:val="00A35751"/>
    <w:rsid w:val="00A35EA7"/>
    <w:rsid w:val="00A36631"/>
    <w:rsid w:val="00A36A23"/>
    <w:rsid w:val="00A40108"/>
    <w:rsid w:val="00A40670"/>
    <w:rsid w:val="00A427DB"/>
    <w:rsid w:val="00A42A3B"/>
    <w:rsid w:val="00A434F3"/>
    <w:rsid w:val="00A43BCB"/>
    <w:rsid w:val="00A4411D"/>
    <w:rsid w:val="00A45088"/>
    <w:rsid w:val="00A45981"/>
    <w:rsid w:val="00A46C2B"/>
    <w:rsid w:val="00A474C2"/>
    <w:rsid w:val="00A47BD4"/>
    <w:rsid w:val="00A50F2A"/>
    <w:rsid w:val="00A51477"/>
    <w:rsid w:val="00A523F5"/>
    <w:rsid w:val="00A53885"/>
    <w:rsid w:val="00A53A67"/>
    <w:rsid w:val="00A54FED"/>
    <w:rsid w:val="00A566A4"/>
    <w:rsid w:val="00A5693F"/>
    <w:rsid w:val="00A5714B"/>
    <w:rsid w:val="00A57938"/>
    <w:rsid w:val="00A57F33"/>
    <w:rsid w:val="00A60701"/>
    <w:rsid w:val="00A627EE"/>
    <w:rsid w:val="00A6299B"/>
    <w:rsid w:val="00A635BE"/>
    <w:rsid w:val="00A637D0"/>
    <w:rsid w:val="00A64700"/>
    <w:rsid w:val="00A66811"/>
    <w:rsid w:val="00A6706E"/>
    <w:rsid w:val="00A6715C"/>
    <w:rsid w:val="00A67475"/>
    <w:rsid w:val="00A67480"/>
    <w:rsid w:val="00A67884"/>
    <w:rsid w:val="00A67900"/>
    <w:rsid w:val="00A70E2A"/>
    <w:rsid w:val="00A715A9"/>
    <w:rsid w:val="00A71E47"/>
    <w:rsid w:val="00A73714"/>
    <w:rsid w:val="00A7506C"/>
    <w:rsid w:val="00A75FEB"/>
    <w:rsid w:val="00A7668F"/>
    <w:rsid w:val="00A7680B"/>
    <w:rsid w:val="00A76DBD"/>
    <w:rsid w:val="00A770BC"/>
    <w:rsid w:val="00A8024F"/>
    <w:rsid w:val="00A80A03"/>
    <w:rsid w:val="00A80F57"/>
    <w:rsid w:val="00A81709"/>
    <w:rsid w:val="00A82566"/>
    <w:rsid w:val="00A828CD"/>
    <w:rsid w:val="00A83A92"/>
    <w:rsid w:val="00A8425C"/>
    <w:rsid w:val="00A84ACE"/>
    <w:rsid w:val="00A8523B"/>
    <w:rsid w:val="00A85D8F"/>
    <w:rsid w:val="00A86BC8"/>
    <w:rsid w:val="00A8729D"/>
    <w:rsid w:val="00A87726"/>
    <w:rsid w:val="00A87BCE"/>
    <w:rsid w:val="00A90882"/>
    <w:rsid w:val="00A9127D"/>
    <w:rsid w:val="00A91459"/>
    <w:rsid w:val="00A918BF"/>
    <w:rsid w:val="00A91F0F"/>
    <w:rsid w:val="00A9230A"/>
    <w:rsid w:val="00A9388F"/>
    <w:rsid w:val="00A941A1"/>
    <w:rsid w:val="00A942D3"/>
    <w:rsid w:val="00A95324"/>
    <w:rsid w:val="00A96632"/>
    <w:rsid w:val="00A9684D"/>
    <w:rsid w:val="00A96DE0"/>
    <w:rsid w:val="00A979A6"/>
    <w:rsid w:val="00AA1181"/>
    <w:rsid w:val="00AA2505"/>
    <w:rsid w:val="00AA2726"/>
    <w:rsid w:val="00AA2C6D"/>
    <w:rsid w:val="00AA3501"/>
    <w:rsid w:val="00AA3C3A"/>
    <w:rsid w:val="00AA4E01"/>
    <w:rsid w:val="00AA5630"/>
    <w:rsid w:val="00AA6129"/>
    <w:rsid w:val="00AA74DF"/>
    <w:rsid w:val="00AB0EB4"/>
    <w:rsid w:val="00AB0EF1"/>
    <w:rsid w:val="00AB0F4C"/>
    <w:rsid w:val="00AB10AD"/>
    <w:rsid w:val="00AB24AE"/>
    <w:rsid w:val="00AB2534"/>
    <w:rsid w:val="00AB28E6"/>
    <w:rsid w:val="00AB437C"/>
    <w:rsid w:val="00AB45BD"/>
    <w:rsid w:val="00AB48C5"/>
    <w:rsid w:val="00AB5032"/>
    <w:rsid w:val="00AB5D30"/>
    <w:rsid w:val="00AB669B"/>
    <w:rsid w:val="00AB7B72"/>
    <w:rsid w:val="00AB7E10"/>
    <w:rsid w:val="00AC001B"/>
    <w:rsid w:val="00AC0FC5"/>
    <w:rsid w:val="00AC155B"/>
    <w:rsid w:val="00AC1EBA"/>
    <w:rsid w:val="00AC2244"/>
    <w:rsid w:val="00AC266F"/>
    <w:rsid w:val="00AC2D29"/>
    <w:rsid w:val="00AC2EC7"/>
    <w:rsid w:val="00AC36DC"/>
    <w:rsid w:val="00AC521B"/>
    <w:rsid w:val="00AD0601"/>
    <w:rsid w:val="00AD0893"/>
    <w:rsid w:val="00AD1035"/>
    <w:rsid w:val="00AD13DD"/>
    <w:rsid w:val="00AD2318"/>
    <w:rsid w:val="00AD2FDD"/>
    <w:rsid w:val="00AD3835"/>
    <w:rsid w:val="00AD4284"/>
    <w:rsid w:val="00AD4931"/>
    <w:rsid w:val="00AD499E"/>
    <w:rsid w:val="00AD53BD"/>
    <w:rsid w:val="00AD55C3"/>
    <w:rsid w:val="00AD5BA0"/>
    <w:rsid w:val="00AD5FF7"/>
    <w:rsid w:val="00AD6959"/>
    <w:rsid w:val="00AD6BE9"/>
    <w:rsid w:val="00AD6CDE"/>
    <w:rsid w:val="00AD7134"/>
    <w:rsid w:val="00AE0655"/>
    <w:rsid w:val="00AE166B"/>
    <w:rsid w:val="00AE1715"/>
    <w:rsid w:val="00AE298A"/>
    <w:rsid w:val="00AE2F9C"/>
    <w:rsid w:val="00AE36A1"/>
    <w:rsid w:val="00AE3E71"/>
    <w:rsid w:val="00AE427C"/>
    <w:rsid w:val="00AE62D6"/>
    <w:rsid w:val="00AE65B5"/>
    <w:rsid w:val="00AF0078"/>
    <w:rsid w:val="00AF0B7A"/>
    <w:rsid w:val="00AF15BB"/>
    <w:rsid w:val="00AF160C"/>
    <w:rsid w:val="00AF1621"/>
    <w:rsid w:val="00AF1996"/>
    <w:rsid w:val="00AF2318"/>
    <w:rsid w:val="00AF26BA"/>
    <w:rsid w:val="00AF2F2B"/>
    <w:rsid w:val="00AF45B9"/>
    <w:rsid w:val="00AF4EC0"/>
    <w:rsid w:val="00AF5833"/>
    <w:rsid w:val="00AF5C8D"/>
    <w:rsid w:val="00AF5DDF"/>
    <w:rsid w:val="00AF64B3"/>
    <w:rsid w:val="00AF65F7"/>
    <w:rsid w:val="00AF70E6"/>
    <w:rsid w:val="00AF7887"/>
    <w:rsid w:val="00AF7E24"/>
    <w:rsid w:val="00B00B71"/>
    <w:rsid w:val="00B01410"/>
    <w:rsid w:val="00B017D1"/>
    <w:rsid w:val="00B01D49"/>
    <w:rsid w:val="00B02680"/>
    <w:rsid w:val="00B02CE4"/>
    <w:rsid w:val="00B03A27"/>
    <w:rsid w:val="00B040DF"/>
    <w:rsid w:val="00B0436B"/>
    <w:rsid w:val="00B052C9"/>
    <w:rsid w:val="00B05EAE"/>
    <w:rsid w:val="00B06834"/>
    <w:rsid w:val="00B0706C"/>
    <w:rsid w:val="00B07634"/>
    <w:rsid w:val="00B07DFD"/>
    <w:rsid w:val="00B106B9"/>
    <w:rsid w:val="00B11631"/>
    <w:rsid w:val="00B1270E"/>
    <w:rsid w:val="00B12E79"/>
    <w:rsid w:val="00B14CEC"/>
    <w:rsid w:val="00B14D89"/>
    <w:rsid w:val="00B155C4"/>
    <w:rsid w:val="00B15734"/>
    <w:rsid w:val="00B15C26"/>
    <w:rsid w:val="00B1691E"/>
    <w:rsid w:val="00B1731F"/>
    <w:rsid w:val="00B1784F"/>
    <w:rsid w:val="00B179B0"/>
    <w:rsid w:val="00B2045D"/>
    <w:rsid w:val="00B206B2"/>
    <w:rsid w:val="00B20DAE"/>
    <w:rsid w:val="00B21DDA"/>
    <w:rsid w:val="00B21F35"/>
    <w:rsid w:val="00B227C7"/>
    <w:rsid w:val="00B2291A"/>
    <w:rsid w:val="00B22D20"/>
    <w:rsid w:val="00B22FEA"/>
    <w:rsid w:val="00B243FF"/>
    <w:rsid w:val="00B252B7"/>
    <w:rsid w:val="00B25487"/>
    <w:rsid w:val="00B25847"/>
    <w:rsid w:val="00B2615E"/>
    <w:rsid w:val="00B266A6"/>
    <w:rsid w:val="00B26943"/>
    <w:rsid w:val="00B27B6D"/>
    <w:rsid w:val="00B31282"/>
    <w:rsid w:val="00B31BA5"/>
    <w:rsid w:val="00B328A0"/>
    <w:rsid w:val="00B32F1A"/>
    <w:rsid w:val="00B32F54"/>
    <w:rsid w:val="00B339A5"/>
    <w:rsid w:val="00B34E34"/>
    <w:rsid w:val="00B3580E"/>
    <w:rsid w:val="00B35DB1"/>
    <w:rsid w:val="00B364E3"/>
    <w:rsid w:val="00B36917"/>
    <w:rsid w:val="00B36956"/>
    <w:rsid w:val="00B3696F"/>
    <w:rsid w:val="00B40197"/>
    <w:rsid w:val="00B40526"/>
    <w:rsid w:val="00B40B11"/>
    <w:rsid w:val="00B4481C"/>
    <w:rsid w:val="00B4506E"/>
    <w:rsid w:val="00B454F0"/>
    <w:rsid w:val="00B4582E"/>
    <w:rsid w:val="00B45A6E"/>
    <w:rsid w:val="00B4674B"/>
    <w:rsid w:val="00B467A2"/>
    <w:rsid w:val="00B46AFE"/>
    <w:rsid w:val="00B47011"/>
    <w:rsid w:val="00B5088C"/>
    <w:rsid w:val="00B51BC5"/>
    <w:rsid w:val="00B51DB4"/>
    <w:rsid w:val="00B51EA1"/>
    <w:rsid w:val="00B5202B"/>
    <w:rsid w:val="00B53EDF"/>
    <w:rsid w:val="00B558FD"/>
    <w:rsid w:val="00B5629D"/>
    <w:rsid w:val="00B576AE"/>
    <w:rsid w:val="00B579F4"/>
    <w:rsid w:val="00B6054F"/>
    <w:rsid w:val="00B61037"/>
    <w:rsid w:val="00B62021"/>
    <w:rsid w:val="00B6214A"/>
    <w:rsid w:val="00B62C3C"/>
    <w:rsid w:val="00B63AC2"/>
    <w:rsid w:val="00B63D52"/>
    <w:rsid w:val="00B63E79"/>
    <w:rsid w:val="00B63FBC"/>
    <w:rsid w:val="00B64049"/>
    <w:rsid w:val="00B654FB"/>
    <w:rsid w:val="00B656B3"/>
    <w:rsid w:val="00B65BC0"/>
    <w:rsid w:val="00B65D3F"/>
    <w:rsid w:val="00B672AE"/>
    <w:rsid w:val="00B67883"/>
    <w:rsid w:val="00B703D1"/>
    <w:rsid w:val="00B708C5"/>
    <w:rsid w:val="00B70AFA"/>
    <w:rsid w:val="00B70BCA"/>
    <w:rsid w:val="00B718DC"/>
    <w:rsid w:val="00B73331"/>
    <w:rsid w:val="00B7345B"/>
    <w:rsid w:val="00B736B7"/>
    <w:rsid w:val="00B742F9"/>
    <w:rsid w:val="00B7435E"/>
    <w:rsid w:val="00B75F9B"/>
    <w:rsid w:val="00B764FB"/>
    <w:rsid w:val="00B779C8"/>
    <w:rsid w:val="00B77D69"/>
    <w:rsid w:val="00B81BC7"/>
    <w:rsid w:val="00B81F9D"/>
    <w:rsid w:val="00B831F7"/>
    <w:rsid w:val="00B83DD7"/>
    <w:rsid w:val="00B846DB"/>
    <w:rsid w:val="00B84805"/>
    <w:rsid w:val="00B84870"/>
    <w:rsid w:val="00B84A52"/>
    <w:rsid w:val="00B84A7F"/>
    <w:rsid w:val="00B84DEA"/>
    <w:rsid w:val="00B85B51"/>
    <w:rsid w:val="00B8672F"/>
    <w:rsid w:val="00B876E3"/>
    <w:rsid w:val="00B87D8C"/>
    <w:rsid w:val="00B902B5"/>
    <w:rsid w:val="00B91CA8"/>
    <w:rsid w:val="00B91E03"/>
    <w:rsid w:val="00B91EBF"/>
    <w:rsid w:val="00B921A9"/>
    <w:rsid w:val="00B922E9"/>
    <w:rsid w:val="00B926AF"/>
    <w:rsid w:val="00B92887"/>
    <w:rsid w:val="00B92A9D"/>
    <w:rsid w:val="00B92B53"/>
    <w:rsid w:val="00B93264"/>
    <w:rsid w:val="00B94C68"/>
    <w:rsid w:val="00B95078"/>
    <w:rsid w:val="00B950C7"/>
    <w:rsid w:val="00B95203"/>
    <w:rsid w:val="00B95362"/>
    <w:rsid w:val="00B955E0"/>
    <w:rsid w:val="00B96B05"/>
    <w:rsid w:val="00B97546"/>
    <w:rsid w:val="00B97A54"/>
    <w:rsid w:val="00BA0015"/>
    <w:rsid w:val="00BA29A2"/>
    <w:rsid w:val="00BA368B"/>
    <w:rsid w:val="00BA37E4"/>
    <w:rsid w:val="00BA3A1F"/>
    <w:rsid w:val="00BA4658"/>
    <w:rsid w:val="00BA4FEE"/>
    <w:rsid w:val="00BA6940"/>
    <w:rsid w:val="00BA752B"/>
    <w:rsid w:val="00BB0975"/>
    <w:rsid w:val="00BB0C0D"/>
    <w:rsid w:val="00BB0E2C"/>
    <w:rsid w:val="00BB188E"/>
    <w:rsid w:val="00BB1942"/>
    <w:rsid w:val="00BB1A66"/>
    <w:rsid w:val="00BB2180"/>
    <w:rsid w:val="00BB33E6"/>
    <w:rsid w:val="00BB4064"/>
    <w:rsid w:val="00BB4676"/>
    <w:rsid w:val="00BB4928"/>
    <w:rsid w:val="00BB5142"/>
    <w:rsid w:val="00BB5C7C"/>
    <w:rsid w:val="00BB6D6E"/>
    <w:rsid w:val="00BB6EA6"/>
    <w:rsid w:val="00BB6F17"/>
    <w:rsid w:val="00BB6FA1"/>
    <w:rsid w:val="00BC0694"/>
    <w:rsid w:val="00BC0C47"/>
    <w:rsid w:val="00BC122D"/>
    <w:rsid w:val="00BC1732"/>
    <w:rsid w:val="00BC240B"/>
    <w:rsid w:val="00BC275E"/>
    <w:rsid w:val="00BC5439"/>
    <w:rsid w:val="00BC5A92"/>
    <w:rsid w:val="00BC60E6"/>
    <w:rsid w:val="00BC68AB"/>
    <w:rsid w:val="00BC7006"/>
    <w:rsid w:val="00BC7227"/>
    <w:rsid w:val="00BC73CD"/>
    <w:rsid w:val="00BC751D"/>
    <w:rsid w:val="00BC763F"/>
    <w:rsid w:val="00BD0636"/>
    <w:rsid w:val="00BD149C"/>
    <w:rsid w:val="00BD1A70"/>
    <w:rsid w:val="00BD1CC6"/>
    <w:rsid w:val="00BD254D"/>
    <w:rsid w:val="00BD26F4"/>
    <w:rsid w:val="00BD2840"/>
    <w:rsid w:val="00BD31CB"/>
    <w:rsid w:val="00BD44BC"/>
    <w:rsid w:val="00BD6565"/>
    <w:rsid w:val="00BD7217"/>
    <w:rsid w:val="00BE019E"/>
    <w:rsid w:val="00BE053F"/>
    <w:rsid w:val="00BE1442"/>
    <w:rsid w:val="00BE1E1B"/>
    <w:rsid w:val="00BE2541"/>
    <w:rsid w:val="00BE3102"/>
    <w:rsid w:val="00BE34BD"/>
    <w:rsid w:val="00BE5A70"/>
    <w:rsid w:val="00BE5DE7"/>
    <w:rsid w:val="00BE6796"/>
    <w:rsid w:val="00BE6A0E"/>
    <w:rsid w:val="00BE6B7A"/>
    <w:rsid w:val="00BE6F91"/>
    <w:rsid w:val="00BE70B1"/>
    <w:rsid w:val="00BE7202"/>
    <w:rsid w:val="00BE7AD1"/>
    <w:rsid w:val="00BF0722"/>
    <w:rsid w:val="00BF0EEC"/>
    <w:rsid w:val="00BF1D5F"/>
    <w:rsid w:val="00BF4B5B"/>
    <w:rsid w:val="00BF619A"/>
    <w:rsid w:val="00BF6927"/>
    <w:rsid w:val="00BF6C9A"/>
    <w:rsid w:val="00BF6F2E"/>
    <w:rsid w:val="00BF7AB0"/>
    <w:rsid w:val="00C015C6"/>
    <w:rsid w:val="00C01771"/>
    <w:rsid w:val="00C0183E"/>
    <w:rsid w:val="00C021EB"/>
    <w:rsid w:val="00C025DA"/>
    <w:rsid w:val="00C0413E"/>
    <w:rsid w:val="00C049BD"/>
    <w:rsid w:val="00C04DE9"/>
    <w:rsid w:val="00C053BC"/>
    <w:rsid w:val="00C05971"/>
    <w:rsid w:val="00C061E8"/>
    <w:rsid w:val="00C071F0"/>
    <w:rsid w:val="00C07546"/>
    <w:rsid w:val="00C07702"/>
    <w:rsid w:val="00C07943"/>
    <w:rsid w:val="00C07B4C"/>
    <w:rsid w:val="00C121E5"/>
    <w:rsid w:val="00C125DA"/>
    <w:rsid w:val="00C13240"/>
    <w:rsid w:val="00C137A4"/>
    <w:rsid w:val="00C1430B"/>
    <w:rsid w:val="00C14CDC"/>
    <w:rsid w:val="00C14D76"/>
    <w:rsid w:val="00C14E2B"/>
    <w:rsid w:val="00C15A51"/>
    <w:rsid w:val="00C15A53"/>
    <w:rsid w:val="00C16689"/>
    <w:rsid w:val="00C20576"/>
    <w:rsid w:val="00C20733"/>
    <w:rsid w:val="00C20C4F"/>
    <w:rsid w:val="00C22A67"/>
    <w:rsid w:val="00C22B87"/>
    <w:rsid w:val="00C23C37"/>
    <w:rsid w:val="00C247A3"/>
    <w:rsid w:val="00C24BA7"/>
    <w:rsid w:val="00C252E0"/>
    <w:rsid w:val="00C262F3"/>
    <w:rsid w:val="00C26304"/>
    <w:rsid w:val="00C2662F"/>
    <w:rsid w:val="00C26E31"/>
    <w:rsid w:val="00C272B1"/>
    <w:rsid w:val="00C276A3"/>
    <w:rsid w:val="00C276C2"/>
    <w:rsid w:val="00C2775F"/>
    <w:rsid w:val="00C27BC5"/>
    <w:rsid w:val="00C27F14"/>
    <w:rsid w:val="00C30A4C"/>
    <w:rsid w:val="00C31743"/>
    <w:rsid w:val="00C32652"/>
    <w:rsid w:val="00C32F1C"/>
    <w:rsid w:val="00C330EF"/>
    <w:rsid w:val="00C33284"/>
    <w:rsid w:val="00C3348E"/>
    <w:rsid w:val="00C334FE"/>
    <w:rsid w:val="00C335BD"/>
    <w:rsid w:val="00C3361B"/>
    <w:rsid w:val="00C336D0"/>
    <w:rsid w:val="00C348A1"/>
    <w:rsid w:val="00C35A96"/>
    <w:rsid w:val="00C36689"/>
    <w:rsid w:val="00C40A50"/>
    <w:rsid w:val="00C40C36"/>
    <w:rsid w:val="00C4138F"/>
    <w:rsid w:val="00C424CB"/>
    <w:rsid w:val="00C43A28"/>
    <w:rsid w:val="00C44491"/>
    <w:rsid w:val="00C44A51"/>
    <w:rsid w:val="00C44BE3"/>
    <w:rsid w:val="00C44D57"/>
    <w:rsid w:val="00C456F1"/>
    <w:rsid w:val="00C46799"/>
    <w:rsid w:val="00C46D79"/>
    <w:rsid w:val="00C5022F"/>
    <w:rsid w:val="00C5061B"/>
    <w:rsid w:val="00C50D8A"/>
    <w:rsid w:val="00C510AF"/>
    <w:rsid w:val="00C513ED"/>
    <w:rsid w:val="00C51431"/>
    <w:rsid w:val="00C51E71"/>
    <w:rsid w:val="00C52476"/>
    <w:rsid w:val="00C52A87"/>
    <w:rsid w:val="00C537A5"/>
    <w:rsid w:val="00C53AC2"/>
    <w:rsid w:val="00C53C67"/>
    <w:rsid w:val="00C5511D"/>
    <w:rsid w:val="00C563CC"/>
    <w:rsid w:val="00C57C5A"/>
    <w:rsid w:val="00C60F9A"/>
    <w:rsid w:val="00C60FA0"/>
    <w:rsid w:val="00C61733"/>
    <w:rsid w:val="00C61C96"/>
    <w:rsid w:val="00C62950"/>
    <w:rsid w:val="00C635D1"/>
    <w:rsid w:val="00C64661"/>
    <w:rsid w:val="00C64890"/>
    <w:rsid w:val="00C6495B"/>
    <w:rsid w:val="00C64BEC"/>
    <w:rsid w:val="00C65618"/>
    <w:rsid w:val="00C6592D"/>
    <w:rsid w:val="00C662A0"/>
    <w:rsid w:val="00C6792D"/>
    <w:rsid w:val="00C67A2D"/>
    <w:rsid w:val="00C67CEA"/>
    <w:rsid w:val="00C67F6E"/>
    <w:rsid w:val="00C70BAA"/>
    <w:rsid w:val="00C70C4E"/>
    <w:rsid w:val="00C715B5"/>
    <w:rsid w:val="00C71659"/>
    <w:rsid w:val="00C71ACF"/>
    <w:rsid w:val="00C71BC2"/>
    <w:rsid w:val="00C71D6B"/>
    <w:rsid w:val="00C72091"/>
    <w:rsid w:val="00C72DF6"/>
    <w:rsid w:val="00C73B90"/>
    <w:rsid w:val="00C7476E"/>
    <w:rsid w:val="00C75516"/>
    <w:rsid w:val="00C755D9"/>
    <w:rsid w:val="00C7607A"/>
    <w:rsid w:val="00C76310"/>
    <w:rsid w:val="00C768E8"/>
    <w:rsid w:val="00C76A6C"/>
    <w:rsid w:val="00C812F6"/>
    <w:rsid w:val="00C81519"/>
    <w:rsid w:val="00C81CDE"/>
    <w:rsid w:val="00C8417E"/>
    <w:rsid w:val="00C84D2D"/>
    <w:rsid w:val="00C85A9C"/>
    <w:rsid w:val="00C85E3F"/>
    <w:rsid w:val="00C861D6"/>
    <w:rsid w:val="00C869DB"/>
    <w:rsid w:val="00C86B7E"/>
    <w:rsid w:val="00C874AB"/>
    <w:rsid w:val="00C878D9"/>
    <w:rsid w:val="00C87B51"/>
    <w:rsid w:val="00C901FE"/>
    <w:rsid w:val="00C9058B"/>
    <w:rsid w:val="00C9081B"/>
    <w:rsid w:val="00C90A4D"/>
    <w:rsid w:val="00C90EF7"/>
    <w:rsid w:val="00C93017"/>
    <w:rsid w:val="00C933EC"/>
    <w:rsid w:val="00C9441F"/>
    <w:rsid w:val="00C97CF7"/>
    <w:rsid w:val="00C97F45"/>
    <w:rsid w:val="00CA0700"/>
    <w:rsid w:val="00CA0843"/>
    <w:rsid w:val="00CA0F33"/>
    <w:rsid w:val="00CA1A8A"/>
    <w:rsid w:val="00CA2C5F"/>
    <w:rsid w:val="00CA2CBB"/>
    <w:rsid w:val="00CA3BD0"/>
    <w:rsid w:val="00CA428D"/>
    <w:rsid w:val="00CA4562"/>
    <w:rsid w:val="00CA4A0C"/>
    <w:rsid w:val="00CA5214"/>
    <w:rsid w:val="00CA5329"/>
    <w:rsid w:val="00CA58AE"/>
    <w:rsid w:val="00CA5A22"/>
    <w:rsid w:val="00CA5D01"/>
    <w:rsid w:val="00CA6A58"/>
    <w:rsid w:val="00CA7019"/>
    <w:rsid w:val="00CB0794"/>
    <w:rsid w:val="00CB09CC"/>
    <w:rsid w:val="00CB141C"/>
    <w:rsid w:val="00CB23A3"/>
    <w:rsid w:val="00CB249A"/>
    <w:rsid w:val="00CB25A7"/>
    <w:rsid w:val="00CB2C46"/>
    <w:rsid w:val="00CB2D69"/>
    <w:rsid w:val="00CB2D76"/>
    <w:rsid w:val="00CB4391"/>
    <w:rsid w:val="00CB45FF"/>
    <w:rsid w:val="00CB5AD6"/>
    <w:rsid w:val="00CB632B"/>
    <w:rsid w:val="00CB756C"/>
    <w:rsid w:val="00CB760F"/>
    <w:rsid w:val="00CB7707"/>
    <w:rsid w:val="00CC00D2"/>
    <w:rsid w:val="00CC087E"/>
    <w:rsid w:val="00CC0D0A"/>
    <w:rsid w:val="00CC12B1"/>
    <w:rsid w:val="00CC1ED1"/>
    <w:rsid w:val="00CC1FB1"/>
    <w:rsid w:val="00CC2990"/>
    <w:rsid w:val="00CC3BB9"/>
    <w:rsid w:val="00CC4C67"/>
    <w:rsid w:val="00CC5179"/>
    <w:rsid w:val="00CC56E3"/>
    <w:rsid w:val="00CC6649"/>
    <w:rsid w:val="00CC6AE6"/>
    <w:rsid w:val="00CC72BD"/>
    <w:rsid w:val="00CC79BF"/>
    <w:rsid w:val="00CD00D2"/>
    <w:rsid w:val="00CD0E24"/>
    <w:rsid w:val="00CD10D2"/>
    <w:rsid w:val="00CD1920"/>
    <w:rsid w:val="00CD41D2"/>
    <w:rsid w:val="00CD492D"/>
    <w:rsid w:val="00CD5359"/>
    <w:rsid w:val="00CD5E1E"/>
    <w:rsid w:val="00CD610E"/>
    <w:rsid w:val="00CD619C"/>
    <w:rsid w:val="00CD6D8B"/>
    <w:rsid w:val="00CD7534"/>
    <w:rsid w:val="00CD7FAE"/>
    <w:rsid w:val="00CE0B95"/>
    <w:rsid w:val="00CE14D5"/>
    <w:rsid w:val="00CE2216"/>
    <w:rsid w:val="00CE3913"/>
    <w:rsid w:val="00CE393F"/>
    <w:rsid w:val="00CE3C03"/>
    <w:rsid w:val="00CE3D0F"/>
    <w:rsid w:val="00CE6195"/>
    <w:rsid w:val="00CE66FA"/>
    <w:rsid w:val="00CE7A5F"/>
    <w:rsid w:val="00CE7BA4"/>
    <w:rsid w:val="00CE7D2E"/>
    <w:rsid w:val="00CE7D5C"/>
    <w:rsid w:val="00CF0391"/>
    <w:rsid w:val="00CF0F93"/>
    <w:rsid w:val="00CF10D5"/>
    <w:rsid w:val="00CF154E"/>
    <w:rsid w:val="00CF1F4A"/>
    <w:rsid w:val="00CF359A"/>
    <w:rsid w:val="00CF3BA7"/>
    <w:rsid w:val="00CF44BE"/>
    <w:rsid w:val="00CF44C4"/>
    <w:rsid w:val="00CF485C"/>
    <w:rsid w:val="00CF48C0"/>
    <w:rsid w:val="00CF49AE"/>
    <w:rsid w:val="00CF580C"/>
    <w:rsid w:val="00CF614A"/>
    <w:rsid w:val="00CF6371"/>
    <w:rsid w:val="00CF638A"/>
    <w:rsid w:val="00CF717F"/>
    <w:rsid w:val="00CF7F0E"/>
    <w:rsid w:val="00D005A7"/>
    <w:rsid w:val="00D007EB"/>
    <w:rsid w:val="00D01F45"/>
    <w:rsid w:val="00D025C9"/>
    <w:rsid w:val="00D027BB"/>
    <w:rsid w:val="00D03349"/>
    <w:rsid w:val="00D040AA"/>
    <w:rsid w:val="00D047F7"/>
    <w:rsid w:val="00D055B0"/>
    <w:rsid w:val="00D0666C"/>
    <w:rsid w:val="00D06EED"/>
    <w:rsid w:val="00D06F28"/>
    <w:rsid w:val="00D0736B"/>
    <w:rsid w:val="00D07F1F"/>
    <w:rsid w:val="00D10C84"/>
    <w:rsid w:val="00D10DD0"/>
    <w:rsid w:val="00D11C7C"/>
    <w:rsid w:val="00D126AA"/>
    <w:rsid w:val="00D12A4C"/>
    <w:rsid w:val="00D1542C"/>
    <w:rsid w:val="00D157AA"/>
    <w:rsid w:val="00D1634C"/>
    <w:rsid w:val="00D20592"/>
    <w:rsid w:val="00D21D54"/>
    <w:rsid w:val="00D2209A"/>
    <w:rsid w:val="00D226E8"/>
    <w:rsid w:val="00D22782"/>
    <w:rsid w:val="00D241E0"/>
    <w:rsid w:val="00D2541A"/>
    <w:rsid w:val="00D27601"/>
    <w:rsid w:val="00D27E39"/>
    <w:rsid w:val="00D318F1"/>
    <w:rsid w:val="00D31B01"/>
    <w:rsid w:val="00D31C4D"/>
    <w:rsid w:val="00D31E18"/>
    <w:rsid w:val="00D330CC"/>
    <w:rsid w:val="00D33E13"/>
    <w:rsid w:val="00D3418E"/>
    <w:rsid w:val="00D34844"/>
    <w:rsid w:val="00D348BA"/>
    <w:rsid w:val="00D35D51"/>
    <w:rsid w:val="00D36AB6"/>
    <w:rsid w:val="00D37541"/>
    <w:rsid w:val="00D37EDC"/>
    <w:rsid w:val="00D37EEE"/>
    <w:rsid w:val="00D4021F"/>
    <w:rsid w:val="00D40863"/>
    <w:rsid w:val="00D41929"/>
    <w:rsid w:val="00D4241E"/>
    <w:rsid w:val="00D43258"/>
    <w:rsid w:val="00D4367A"/>
    <w:rsid w:val="00D43B60"/>
    <w:rsid w:val="00D43C17"/>
    <w:rsid w:val="00D4428B"/>
    <w:rsid w:val="00D44D6A"/>
    <w:rsid w:val="00D463EA"/>
    <w:rsid w:val="00D46E22"/>
    <w:rsid w:val="00D46FA2"/>
    <w:rsid w:val="00D4753D"/>
    <w:rsid w:val="00D47B3F"/>
    <w:rsid w:val="00D51590"/>
    <w:rsid w:val="00D516B2"/>
    <w:rsid w:val="00D5274B"/>
    <w:rsid w:val="00D56353"/>
    <w:rsid w:val="00D56702"/>
    <w:rsid w:val="00D56EEF"/>
    <w:rsid w:val="00D57447"/>
    <w:rsid w:val="00D578F3"/>
    <w:rsid w:val="00D57A17"/>
    <w:rsid w:val="00D57D81"/>
    <w:rsid w:val="00D602D9"/>
    <w:rsid w:val="00D60305"/>
    <w:rsid w:val="00D621B9"/>
    <w:rsid w:val="00D629A1"/>
    <w:rsid w:val="00D62B61"/>
    <w:rsid w:val="00D62CBA"/>
    <w:rsid w:val="00D62CC9"/>
    <w:rsid w:val="00D62CDB"/>
    <w:rsid w:val="00D64994"/>
    <w:rsid w:val="00D65AF7"/>
    <w:rsid w:val="00D661AB"/>
    <w:rsid w:val="00D661B2"/>
    <w:rsid w:val="00D66C10"/>
    <w:rsid w:val="00D701EB"/>
    <w:rsid w:val="00D7027D"/>
    <w:rsid w:val="00D711BD"/>
    <w:rsid w:val="00D71D42"/>
    <w:rsid w:val="00D72E28"/>
    <w:rsid w:val="00D7317D"/>
    <w:rsid w:val="00D764B1"/>
    <w:rsid w:val="00D764FC"/>
    <w:rsid w:val="00D76639"/>
    <w:rsid w:val="00D76791"/>
    <w:rsid w:val="00D769F4"/>
    <w:rsid w:val="00D76FE9"/>
    <w:rsid w:val="00D7726E"/>
    <w:rsid w:val="00D80B84"/>
    <w:rsid w:val="00D81380"/>
    <w:rsid w:val="00D822BE"/>
    <w:rsid w:val="00D82F2E"/>
    <w:rsid w:val="00D848AD"/>
    <w:rsid w:val="00D85721"/>
    <w:rsid w:val="00D8579F"/>
    <w:rsid w:val="00D85C91"/>
    <w:rsid w:val="00D865AA"/>
    <w:rsid w:val="00D8660A"/>
    <w:rsid w:val="00D86A40"/>
    <w:rsid w:val="00D8716C"/>
    <w:rsid w:val="00D87E7D"/>
    <w:rsid w:val="00D9140E"/>
    <w:rsid w:val="00D91AAC"/>
    <w:rsid w:val="00D92399"/>
    <w:rsid w:val="00D935A8"/>
    <w:rsid w:val="00D94456"/>
    <w:rsid w:val="00D9732F"/>
    <w:rsid w:val="00D9747D"/>
    <w:rsid w:val="00D97851"/>
    <w:rsid w:val="00DA085F"/>
    <w:rsid w:val="00DA0E70"/>
    <w:rsid w:val="00DA1BE5"/>
    <w:rsid w:val="00DA1F3E"/>
    <w:rsid w:val="00DA2134"/>
    <w:rsid w:val="00DA2B01"/>
    <w:rsid w:val="00DA34E5"/>
    <w:rsid w:val="00DA38E5"/>
    <w:rsid w:val="00DA3B22"/>
    <w:rsid w:val="00DA465C"/>
    <w:rsid w:val="00DA5417"/>
    <w:rsid w:val="00DA5AD3"/>
    <w:rsid w:val="00DA5D20"/>
    <w:rsid w:val="00DA6867"/>
    <w:rsid w:val="00DA7C79"/>
    <w:rsid w:val="00DA7D38"/>
    <w:rsid w:val="00DB08C6"/>
    <w:rsid w:val="00DB0F7F"/>
    <w:rsid w:val="00DB2261"/>
    <w:rsid w:val="00DB2893"/>
    <w:rsid w:val="00DB376F"/>
    <w:rsid w:val="00DB4916"/>
    <w:rsid w:val="00DB5D3D"/>
    <w:rsid w:val="00DB67C8"/>
    <w:rsid w:val="00DB695E"/>
    <w:rsid w:val="00DB6A1C"/>
    <w:rsid w:val="00DC0180"/>
    <w:rsid w:val="00DC080B"/>
    <w:rsid w:val="00DC13F4"/>
    <w:rsid w:val="00DC3042"/>
    <w:rsid w:val="00DC3E6B"/>
    <w:rsid w:val="00DC43A8"/>
    <w:rsid w:val="00DC59ED"/>
    <w:rsid w:val="00DC5C16"/>
    <w:rsid w:val="00DC73F2"/>
    <w:rsid w:val="00DC77F3"/>
    <w:rsid w:val="00DC7FB7"/>
    <w:rsid w:val="00DD0041"/>
    <w:rsid w:val="00DD0EC4"/>
    <w:rsid w:val="00DD1037"/>
    <w:rsid w:val="00DD1543"/>
    <w:rsid w:val="00DD30DC"/>
    <w:rsid w:val="00DD30E0"/>
    <w:rsid w:val="00DD559F"/>
    <w:rsid w:val="00DD59EA"/>
    <w:rsid w:val="00DD6118"/>
    <w:rsid w:val="00DD7022"/>
    <w:rsid w:val="00DD7411"/>
    <w:rsid w:val="00DD796A"/>
    <w:rsid w:val="00DD79D3"/>
    <w:rsid w:val="00DD7C1A"/>
    <w:rsid w:val="00DE0516"/>
    <w:rsid w:val="00DE1372"/>
    <w:rsid w:val="00DE2934"/>
    <w:rsid w:val="00DE2FDC"/>
    <w:rsid w:val="00DE32D1"/>
    <w:rsid w:val="00DE3B43"/>
    <w:rsid w:val="00DE4D48"/>
    <w:rsid w:val="00DE5DAD"/>
    <w:rsid w:val="00DE60FA"/>
    <w:rsid w:val="00DE696C"/>
    <w:rsid w:val="00DE71F8"/>
    <w:rsid w:val="00DE7B4D"/>
    <w:rsid w:val="00DE7F65"/>
    <w:rsid w:val="00DE7F79"/>
    <w:rsid w:val="00DF0393"/>
    <w:rsid w:val="00DF16E6"/>
    <w:rsid w:val="00DF3A2E"/>
    <w:rsid w:val="00DF3B41"/>
    <w:rsid w:val="00DF4419"/>
    <w:rsid w:val="00DF4559"/>
    <w:rsid w:val="00DF4E68"/>
    <w:rsid w:val="00DF537E"/>
    <w:rsid w:val="00DF55FC"/>
    <w:rsid w:val="00DF65FE"/>
    <w:rsid w:val="00DF6671"/>
    <w:rsid w:val="00DF67AF"/>
    <w:rsid w:val="00DF7EA0"/>
    <w:rsid w:val="00DF7FE4"/>
    <w:rsid w:val="00E0001A"/>
    <w:rsid w:val="00E03737"/>
    <w:rsid w:val="00E03CB6"/>
    <w:rsid w:val="00E041E8"/>
    <w:rsid w:val="00E044DD"/>
    <w:rsid w:val="00E05051"/>
    <w:rsid w:val="00E072E1"/>
    <w:rsid w:val="00E07324"/>
    <w:rsid w:val="00E076A2"/>
    <w:rsid w:val="00E07C76"/>
    <w:rsid w:val="00E10299"/>
    <w:rsid w:val="00E10BFC"/>
    <w:rsid w:val="00E1280F"/>
    <w:rsid w:val="00E130A8"/>
    <w:rsid w:val="00E130F4"/>
    <w:rsid w:val="00E14034"/>
    <w:rsid w:val="00E1422E"/>
    <w:rsid w:val="00E1446C"/>
    <w:rsid w:val="00E15813"/>
    <w:rsid w:val="00E15C0A"/>
    <w:rsid w:val="00E15FA4"/>
    <w:rsid w:val="00E16633"/>
    <w:rsid w:val="00E16B12"/>
    <w:rsid w:val="00E202C0"/>
    <w:rsid w:val="00E20CF1"/>
    <w:rsid w:val="00E21D72"/>
    <w:rsid w:val="00E22A97"/>
    <w:rsid w:val="00E23562"/>
    <w:rsid w:val="00E241AF"/>
    <w:rsid w:val="00E2553B"/>
    <w:rsid w:val="00E2592C"/>
    <w:rsid w:val="00E25BAC"/>
    <w:rsid w:val="00E265D1"/>
    <w:rsid w:val="00E26CBF"/>
    <w:rsid w:val="00E27225"/>
    <w:rsid w:val="00E30110"/>
    <w:rsid w:val="00E30B6F"/>
    <w:rsid w:val="00E312E1"/>
    <w:rsid w:val="00E31ECB"/>
    <w:rsid w:val="00E327A8"/>
    <w:rsid w:val="00E3296F"/>
    <w:rsid w:val="00E336FD"/>
    <w:rsid w:val="00E3371A"/>
    <w:rsid w:val="00E33D46"/>
    <w:rsid w:val="00E3493D"/>
    <w:rsid w:val="00E349A5"/>
    <w:rsid w:val="00E34FC6"/>
    <w:rsid w:val="00E34FC7"/>
    <w:rsid w:val="00E35992"/>
    <w:rsid w:val="00E37272"/>
    <w:rsid w:val="00E37DB5"/>
    <w:rsid w:val="00E40568"/>
    <w:rsid w:val="00E407EE"/>
    <w:rsid w:val="00E424A5"/>
    <w:rsid w:val="00E437CF"/>
    <w:rsid w:val="00E43E50"/>
    <w:rsid w:val="00E45697"/>
    <w:rsid w:val="00E46054"/>
    <w:rsid w:val="00E46143"/>
    <w:rsid w:val="00E46265"/>
    <w:rsid w:val="00E466A0"/>
    <w:rsid w:val="00E466D0"/>
    <w:rsid w:val="00E50757"/>
    <w:rsid w:val="00E507A7"/>
    <w:rsid w:val="00E511E3"/>
    <w:rsid w:val="00E51835"/>
    <w:rsid w:val="00E5374D"/>
    <w:rsid w:val="00E54556"/>
    <w:rsid w:val="00E54940"/>
    <w:rsid w:val="00E54B4F"/>
    <w:rsid w:val="00E54FF9"/>
    <w:rsid w:val="00E55668"/>
    <w:rsid w:val="00E57606"/>
    <w:rsid w:val="00E57D8C"/>
    <w:rsid w:val="00E614D5"/>
    <w:rsid w:val="00E626EC"/>
    <w:rsid w:val="00E64144"/>
    <w:rsid w:val="00E6510D"/>
    <w:rsid w:val="00E65CA6"/>
    <w:rsid w:val="00E67228"/>
    <w:rsid w:val="00E678D8"/>
    <w:rsid w:val="00E71C60"/>
    <w:rsid w:val="00E724A7"/>
    <w:rsid w:val="00E73051"/>
    <w:rsid w:val="00E734DF"/>
    <w:rsid w:val="00E73C56"/>
    <w:rsid w:val="00E73E51"/>
    <w:rsid w:val="00E74C4F"/>
    <w:rsid w:val="00E75C3C"/>
    <w:rsid w:val="00E75FFA"/>
    <w:rsid w:val="00E76075"/>
    <w:rsid w:val="00E762D6"/>
    <w:rsid w:val="00E7799C"/>
    <w:rsid w:val="00E77FA0"/>
    <w:rsid w:val="00E80401"/>
    <w:rsid w:val="00E8055F"/>
    <w:rsid w:val="00E80FEC"/>
    <w:rsid w:val="00E8146D"/>
    <w:rsid w:val="00E81E2B"/>
    <w:rsid w:val="00E82798"/>
    <w:rsid w:val="00E82CE7"/>
    <w:rsid w:val="00E84150"/>
    <w:rsid w:val="00E84696"/>
    <w:rsid w:val="00E84781"/>
    <w:rsid w:val="00E84AF7"/>
    <w:rsid w:val="00E85351"/>
    <w:rsid w:val="00E86C04"/>
    <w:rsid w:val="00E86C2C"/>
    <w:rsid w:val="00E875D9"/>
    <w:rsid w:val="00E87687"/>
    <w:rsid w:val="00E877C0"/>
    <w:rsid w:val="00E8789D"/>
    <w:rsid w:val="00E9018E"/>
    <w:rsid w:val="00E90E88"/>
    <w:rsid w:val="00E9226F"/>
    <w:rsid w:val="00E92C53"/>
    <w:rsid w:val="00E92CE6"/>
    <w:rsid w:val="00E939C2"/>
    <w:rsid w:val="00E93F1F"/>
    <w:rsid w:val="00E93F95"/>
    <w:rsid w:val="00E94917"/>
    <w:rsid w:val="00E96493"/>
    <w:rsid w:val="00E96669"/>
    <w:rsid w:val="00E96B4D"/>
    <w:rsid w:val="00E96E13"/>
    <w:rsid w:val="00E97048"/>
    <w:rsid w:val="00E972C8"/>
    <w:rsid w:val="00E976C2"/>
    <w:rsid w:val="00E97F0D"/>
    <w:rsid w:val="00EA0AE2"/>
    <w:rsid w:val="00EA0EC8"/>
    <w:rsid w:val="00EA29F0"/>
    <w:rsid w:val="00EA4468"/>
    <w:rsid w:val="00EA5C0C"/>
    <w:rsid w:val="00EA61D0"/>
    <w:rsid w:val="00EA7268"/>
    <w:rsid w:val="00EA7B6D"/>
    <w:rsid w:val="00EA7DD5"/>
    <w:rsid w:val="00EB03D3"/>
    <w:rsid w:val="00EB08C3"/>
    <w:rsid w:val="00EB1175"/>
    <w:rsid w:val="00EB40F1"/>
    <w:rsid w:val="00EB458A"/>
    <w:rsid w:val="00EB48AA"/>
    <w:rsid w:val="00EB4C6B"/>
    <w:rsid w:val="00EB4C98"/>
    <w:rsid w:val="00EB5B28"/>
    <w:rsid w:val="00EB7FC4"/>
    <w:rsid w:val="00EC0DC6"/>
    <w:rsid w:val="00EC3696"/>
    <w:rsid w:val="00EC4AD3"/>
    <w:rsid w:val="00EC4B3E"/>
    <w:rsid w:val="00EC4D32"/>
    <w:rsid w:val="00EC4EF3"/>
    <w:rsid w:val="00EC56F0"/>
    <w:rsid w:val="00EC579E"/>
    <w:rsid w:val="00EC72F0"/>
    <w:rsid w:val="00EC773D"/>
    <w:rsid w:val="00EC783E"/>
    <w:rsid w:val="00ED064C"/>
    <w:rsid w:val="00ED19B0"/>
    <w:rsid w:val="00ED1E9C"/>
    <w:rsid w:val="00ED3BF3"/>
    <w:rsid w:val="00ED541A"/>
    <w:rsid w:val="00ED5BBA"/>
    <w:rsid w:val="00ED61BA"/>
    <w:rsid w:val="00ED64A3"/>
    <w:rsid w:val="00ED6500"/>
    <w:rsid w:val="00ED658A"/>
    <w:rsid w:val="00ED6E66"/>
    <w:rsid w:val="00ED7173"/>
    <w:rsid w:val="00EE016E"/>
    <w:rsid w:val="00EE032C"/>
    <w:rsid w:val="00EE0E57"/>
    <w:rsid w:val="00EE1043"/>
    <w:rsid w:val="00EE24B0"/>
    <w:rsid w:val="00EE26D2"/>
    <w:rsid w:val="00EE380E"/>
    <w:rsid w:val="00EE4BDB"/>
    <w:rsid w:val="00EE4E17"/>
    <w:rsid w:val="00EE684F"/>
    <w:rsid w:val="00EE72A1"/>
    <w:rsid w:val="00EE79DE"/>
    <w:rsid w:val="00EF08A8"/>
    <w:rsid w:val="00EF0ABA"/>
    <w:rsid w:val="00EF18B4"/>
    <w:rsid w:val="00EF2AC1"/>
    <w:rsid w:val="00EF323D"/>
    <w:rsid w:val="00EF3307"/>
    <w:rsid w:val="00EF40CD"/>
    <w:rsid w:val="00EF67EE"/>
    <w:rsid w:val="00F000CA"/>
    <w:rsid w:val="00F00541"/>
    <w:rsid w:val="00F009B3"/>
    <w:rsid w:val="00F01D75"/>
    <w:rsid w:val="00F0229A"/>
    <w:rsid w:val="00F02613"/>
    <w:rsid w:val="00F027C9"/>
    <w:rsid w:val="00F02BAD"/>
    <w:rsid w:val="00F037CC"/>
    <w:rsid w:val="00F040E8"/>
    <w:rsid w:val="00F0446F"/>
    <w:rsid w:val="00F052C5"/>
    <w:rsid w:val="00F06E5E"/>
    <w:rsid w:val="00F06F7E"/>
    <w:rsid w:val="00F0705F"/>
    <w:rsid w:val="00F07D8D"/>
    <w:rsid w:val="00F10D3A"/>
    <w:rsid w:val="00F11E98"/>
    <w:rsid w:val="00F11FE8"/>
    <w:rsid w:val="00F1329D"/>
    <w:rsid w:val="00F1484E"/>
    <w:rsid w:val="00F1506F"/>
    <w:rsid w:val="00F15D07"/>
    <w:rsid w:val="00F1631D"/>
    <w:rsid w:val="00F1672D"/>
    <w:rsid w:val="00F214C7"/>
    <w:rsid w:val="00F21F01"/>
    <w:rsid w:val="00F22078"/>
    <w:rsid w:val="00F2252F"/>
    <w:rsid w:val="00F225DD"/>
    <w:rsid w:val="00F22E41"/>
    <w:rsid w:val="00F2336C"/>
    <w:rsid w:val="00F247A6"/>
    <w:rsid w:val="00F247B2"/>
    <w:rsid w:val="00F24B27"/>
    <w:rsid w:val="00F254C9"/>
    <w:rsid w:val="00F259B9"/>
    <w:rsid w:val="00F25F5F"/>
    <w:rsid w:val="00F268B0"/>
    <w:rsid w:val="00F27925"/>
    <w:rsid w:val="00F3012A"/>
    <w:rsid w:val="00F31042"/>
    <w:rsid w:val="00F3153D"/>
    <w:rsid w:val="00F31FC3"/>
    <w:rsid w:val="00F32434"/>
    <w:rsid w:val="00F33600"/>
    <w:rsid w:val="00F33890"/>
    <w:rsid w:val="00F3538B"/>
    <w:rsid w:val="00F353BA"/>
    <w:rsid w:val="00F36309"/>
    <w:rsid w:val="00F36373"/>
    <w:rsid w:val="00F36798"/>
    <w:rsid w:val="00F37E2C"/>
    <w:rsid w:val="00F37ED8"/>
    <w:rsid w:val="00F41338"/>
    <w:rsid w:val="00F41C03"/>
    <w:rsid w:val="00F41E80"/>
    <w:rsid w:val="00F426D0"/>
    <w:rsid w:val="00F4295E"/>
    <w:rsid w:val="00F43C30"/>
    <w:rsid w:val="00F43CEA"/>
    <w:rsid w:val="00F4493F"/>
    <w:rsid w:val="00F461C6"/>
    <w:rsid w:val="00F4668C"/>
    <w:rsid w:val="00F47EE1"/>
    <w:rsid w:val="00F509AE"/>
    <w:rsid w:val="00F519EA"/>
    <w:rsid w:val="00F52D1F"/>
    <w:rsid w:val="00F53215"/>
    <w:rsid w:val="00F53767"/>
    <w:rsid w:val="00F5396A"/>
    <w:rsid w:val="00F5442A"/>
    <w:rsid w:val="00F5622C"/>
    <w:rsid w:val="00F57236"/>
    <w:rsid w:val="00F57810"/>
    <w:rsid w:val="00F57C58"/>
    <w:rsid w:val="00F60815"/>
    <w:rsid w:val="00F61459"/>
    <w:rsid w:val="00F61A7E"/>
    <w:rsid w:val="00F62358"/>
    <w:rsid w:val="00F63C1F"/>
    <w:rsid w:val="00F63F99"/>
    <w:rsid w:val="00F6486F"/>
    <w:rsid w:val="00F64C23"/>
    <w:rsid w:val="00F65119"/>
    <w:rsid w:val="00F65361"/>
    <w:rsid w:val="00F660E8"/>
    <w:rsid w:val="00F669CB"/>
    <w:rsid w:val="00F66AB6"/>
    <w:rsid w:val="00F66EFB"/>
    <w:rsid w:val="00F70350"/>
    <w:rsid w:val="00F71B98"/>
    <w:rsid w:val="00F723A3"/>
    <w:rsid w:val="00F724B9"/>
    <w:rsid w:val="00F72547"/>
    <w:rsid w:val="00F72ABC"/>
    <w:rsid w:val="00F73382"/>
    <w:rsid w:val="00F73CF4"/>
    <w:rsid w:val="00F73E04"/>
    <w:rsid w:val="00F74270"/>
    <w:rsid w:val="00F74EF3"/>
    <w:rsid w:val="00F755D8"/>
    <w:rsid w:val="00F75CF7"/>
    <w:rsid w:val="00F76297"/>
    <w:rsid w:val="00F76393"/>
    <w:rsid w:val="00F77319"/>
    <w:rsid w:val="00F80144"/>
    <w:rsid w:val="00F8041D"/>
    <w:rsid w:val="00F80A61"/>
    <w:rsid w:val="00F812A2"/>
    <w:rsid w:val="00F81AE3"/>
    <w:rsid w:val="00F81D3A"/>
    <w:rsid w:val="00F821AA"/>
    <w:rsid w:val="00F830D4"/>
    <w:rsid w:val="00F839C7"/>
    <w:rsid w:val="00F83E63"/>
    <w:rsid w:val="00F848F9"/>
    <w:rsid w:val="00F851A0"/>
    <w:rsid w:val="00F8521F"/>
    <w:rsid w:val="00F86B33"/>
    <w:rsid w:val="00F86CD7"/>
    <w:rsid w:val="00F90431"/>
    <w:rsid w:val="00F9060A"/>
    <w:rsid w:val="00F90FBF"/>
    <w:rsid w:val="00F92BEF"/>
    <w:rsid w:val="00F95060"/>
    <w:rsid w:val="00F96075"/>
    <w:rsid w:val="00F97AAA"/>
    <w:rsid w:val="00FA0250"/>
    <w:rsid w:val="00FA0275"/>
    <w:rsid w:val="00FA13CB"/>
    <w:rsid w:val="00FA1D0A"/>
    <w:rsid w:val="00FA1FED"/>
    <w:rsid w:val="00FA2D61"/>
    <w:rsid w:val="00FA3661"/>
    <w:rsid w:val="00FA426E"/>
    <w:rsid w:val="00FA4D73"/>
    <w:rsid w:val="00FA5272"/>
    <w:rsid w:val="00FA5988"/>
    <w:rsid w:val="00FA6116"/>
    <w:rsid w:val="00FA681D"/>
    <w:rsid w:val="00FA6833"/>
    <w:rsid w:val="00FA6B7D"/>
    <w:rsid w:val="00FA77F2"/>
    <w:rsid w:val="00FA7C38"/>
    <w:rsid w:val="00FA7DC6"/>
    <w:rsid w:val="00FA7FD9"/>
    <w:rsid w:val="00FB0205"/>
    <w:rsid w:val="00FB12FC"/>
    <w:rsid w:val="00FB25F0"/>
    <w:rsid w:val="00FB39B2"/>
    <w:rsid w:val="00FB3E93"/>
    <w:rsid w:val="00FB4C4C"/>
    <w:rsid w:val="00FB4CEB"/>
    <w:rsid w:val="00FB4D71"/>
    <w:rsid w:val="00FB4F8E"/>
    <w:rsid w:val="00FB5FCF"/>
    <w:rsid w:val="00FB6299"/>
    <w:rsid w:val="00FB6DEE"/>
    <w:rsid w:val="00FB6E2A"/>
    <w:rsid w:val="00FB7474"/>
    <w:rsid w:val="00FB7713"/>
    <w:rsid w:val="00FC0E0C"/>
    <w:rsid w:val="00FC10E1"/>
    <w:rsid w:val="00FC1CB4"/>
    <w:rsid w:val="00FC2D03"/>
    <w:rsid w:val="00FC3226"/>
    <w:rsid w:val="00FC326E"/>
    <w:rsid w:val="00FC3B62"/>
    <w:rsid w:val="00FC4763"/>
    <w:rsid w:val="00FC4DA9"/>
    <w:rsid w:val="00FC4F47"/>
    <w:rsid w:val="00FC532B"/>
    <w:rsid w:val="00FC674E"/>
    <w:rsid w:val="00FC7AEE"/>
    <w:rsid w:val="00FD123C"/>
    <w:rsid w:val="00FD2757"/>
    <w:rsid w:val="00FD2A29"/>
    <w:rsid w:val="00FD2F81"/>
    <w:rsid w:val="00FD36CF"/>
    <w:rsid w:val="00FD3853"/>
    <w:rsid w:val="00FD44E0"/>
    <w:rsid w:val="00FD501A"/>
    <w:rsid w:val="00FD5321"/>
    <w:rsid w:val="00FD5C0E"/>
    <w:rsid w:val="00FD5CD2"/>
    <w:rsid w:val="00FD6238"/>
    <w:rsid w:val="00FD6675"/>
    <w:rsid w:val="00FD6A94"/>
    <w:rsid w:val="00FD6D66"/>
    <w:rsid w:val="00FD7634"/>
    <w:rsid w:val="00FD7961"/>
    <w:rsid w:val="00FE0302"/>
    <w:rsid w:val="00FE076C"/>
    <w:rsid w:val="00FE0F0A"/>
    <w:rsid w:val="00FE140F"/>
    <w:rsid w:val="00FE1CFA"/>
    <w:rsid w:val="00FE2B9F"/>
    <w:rsid w:val="00FE3F4A"/>
    <w:rsid w:val="00FE4919"/>
    <w:rsid w:val="00FE54C4"/>
    <w:rsid w:val="00FE6978"/>
    <w:rsid w:val="00FE6F7A"/>
    <w:rsid w:val="00FE714F"/>
    <w:rsid w:val="00FE7574"/>
    <w:rsid w:val="00FE7606"/>
    <w:rsid w:val="00FE79AD"/>
    <w:rsid w:val="00FE79E6"/>
    <w:rsid w:val="00FE7F1F"/>
    <w:rsid w:val="00FF0E27"/>
    <w:rsid w:val="00FF1156"/>
    <w:rsid w:val="00FF11AB"/>
    <w:rsid w:val="00FF12DB"/>
    <w:rsid w:val="00FF1849"/>
    <w:rsid w:val="00FF2295"/>
    <w:rsid w:val="00FF4437"/>
    <w:rsid w:val="00FF51FB"/>
    <w:rsid w:val="00FF5313"/>
    <w:rsid w:val="00FF5868"/>
    <w:rsid w:val="00FF5918"/>
    <w:rsid w:val="00FF5B9E"/>
    <w:rsid w:val="00FF5DE8"/>
    <w:rsid w:val="00FF6F5D"/>
    <w:rsid w:val="00FF7C1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D47B49C"/>
  <w15:chartTrackingRefBased/>
  <w15:docId w15:val="{7C7FD083-9442-4E7B-86BF-57EF8D2F7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14C40"/>
    <w:rPr>
      <w:rFonts w:ascii="Arial" w:hAnsi="Arial"/>
      <w:sz w:val="24"/>
      <w:lang w:val="fr-BE"/>
    </w:rPr>
  </w:style>
  <w:style w:type="paragraph" w:styleId="Titre3">
    <w:name w:val="heading 3"/>
    <w:basedOn w:val="Normal"/>
    <w:next w:val="Normal"/>
    <w:link w:val="Titre3Car"/>
    <w:unhideWhenUsed/>
    <w:qFormat/>
    <w:rsid w:val="00305939"/>
    <w:pPr>
      <w:keepNext/>
      <w:spacing w:before="240" w:after="60"/>
      <w:outlineLvl w:val="2"/>
    </w:pPr>
    <w:rPr>
      <w:rFonts w:ascii="Cambria" w:hAnsi="Cambria"/>
      <w:b/>
      <w:bCs/>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FACULTChar">
    <w:name w:val="FACULT Char"/>
    <w:rsid w:val="008B4E31"/>
    <w:rPr>
      <w:color w:val="0000FF"/>
      <w:lang w:val="nl-BE" w:eastAsia="nl-NL" w:bidi="ar-SA"/>
    </w:rPr>
  </w:style>
  <w:style w:type="paragraph" w:customStyle="1" w:styleId="FACULT">
    <w:name w:val="FACULT"/>
    <w:basedOn w:val="Normal"/>
    <w:next w:val="Normal"/>
    <w:rsid w:val="008B4E31"/>
    <w:pPr>
      <w:jc w:val="both"/>
    </w:pPr>
    <w:rPr>
      <w:rFonts w:ascii="Times New Roman" w:hAnsi="Times New Roman"/>
      <w:color w:val="0000FF"/>
      <w:sz w:val="20"/>
      <w:lang w:val="nl-BE" w:eastAsia="nl-NL"/>
    </w:rPr>
  </w:style>
  <w:style w:type="character" w:customStyle="1" w:styleId="OFWELCharChar">
    <w:name w:val="OFWEL Char Char"/>
    <w:rsid w:val="008B4E31"/>
    <w:rPr>
      <w:color w:val="008080"/>
      <w:lang w:val="nl-BE" w:eastAsia="nl-NL" w:bidi="ar-SA"/>
    </w:rPr>
  </w:style>
  <w:style w:type="character" w:customStyle="1" w:styleId="MerkChar">
    <w:name w:val="MerkChar"/>
    <w:rsid w:val="008B4E31"/>
    <w:rPr>
      <w:color w:val="FF6600"/>
    </w:rPr>
  </w:style>
  <w:style w:type="character" w:customStyle="1" w:styleId="FACULTChar1">
    <w:name w:val="FACULT Char1"/>
    <w:rsid w:val="008B4E31"/>
    <w:rPr>
      <w:color w:val="0000FF"/>
      <w:lang w:val="nl-BE" w:eastAsia="nl-NL" w:bidi="ar-SA"/>
    </w:rPr>
  </w:style>
  <w:style w:type="paragraph" w:styleId="Textedebulles">
    <w:name w:val="Balloon Text"/>
    <w:basedOn w:val="Normal"/>
    <w:semiHidden/>
    <w:rsid w:val="00461F3F"/>
    <w:rPr>
      <w:rFonts w:ascii="Tahoma" w:hAnsi="Tahoma" w:cs="Tahoma"/>
      <w:sz w:val="16"/>
      <w:szCs w:val="16"/>
    </w:rPr>
  </w:style>
  <w:style w:type="character" w:customStyle="1" w:styleId="Titre3Car">
    <w:name w:val="Titre 3 Car"/>
    <w:link w:val="Titre3"/>
    <w:rsid w:val="00305939"/>
    <w:rPr>
      <w:rFonts w:ascii="Cambria" w:eastAsia="Times New Roman" w:hAnsi="Cambria" w:cs="Times New Roman"/>
      <w:b/>
      <w:bCs/>
      <w:sz w:val="26"/>
      <w:szCs w:val="26"/>
      <w:lang w:val="fr-BE" w:eastAsia="fr-FR"/>
    </w:rPr>
  </w:style>
  <w:style w:type="table" w:styleId="Grilledutableau">
    <w:name w:val="Table Grid"/>
    <w:basedOn w:val="TableauNormal"/>
    <w:rsid w:val="00E651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1">
    <w:name w:val="Style1"/>
    <w:basedOn w:val="Normal"/>
    <w:rsid w:val="00C121E5"/>
    <w:rPr>
      <w:rFonts w:ascii="Times New Roman" w:hAnsi="Times New Roman"/>
      <w:color w:val="000000"/>
      <w:sz w:val="20"/>
      <w:szCs w:val="17"/>
      <w:lang w:val="fr-FR"/>
    </w:rPr>
  </w:style>
  <w:style w:type="paragraph" w:styleId="En-tte">
    <w:name w:val="header"/>
    <w:basedOn w:val="Normal"/>
    <w:link w:val="En-tteCar"/>
    <w:rsid w:val="00FD3853"/>
    <w:pPr>
      <w:tabs>
        <w:tab w:val="center" w:pos="4536"/>
        <w:tab w:val="right" w:pos="9072"/>
      </w:tabs>
    </w:pPr>
  </w:style>
  <w:style w:type="character" w:customStyle="1" w:styleId="En-tteCar">
    <w:name w:val="En-tête Car"/>
    <w:link w:val="En-tte"/>
    <w:rsid w:val="00FD3853"/>
    <w:rPr>
      <w:rFonts w:ascii="Arial" w:hAnsi="Arial"/>
      <w:sz w:val="24"/>
      <w:lang w:val="fr-BE" w:eastAsia="fr-FR"/>
    </w:rPr>
  </w:style>
  <w:style w:type="paragraph" w:styleId="Pieddepage">
    <w:name w:val="footer"/>
    <w:basedOn w:val="Normal"/>
    <w:link w:val="PieddepageCar"/>
    <w:uiPriority w:val="99"/>
    <w:rsid w:val="00FD3853"/>
    <w:pPr>
      <w:tabs>
        <w:tab w:val="center" w:pos="4536"/>
        <w:tab w:val="right" w:pos="9072"/>
      </w:tabs>
    </w:pPr>
  </w:style>
  <w:style w:type="character" w:customStyle="1" w:styleId="PieddepageCar">
    <w:name w:val="Pied de page Car"/>
    <w:link w:val="Pieddepage"/>
    <w:uiPriority w:val="99"/>
    <w:rsid w:val="00FD3853"/>
    <w:rPr>
      <w:rFonts w:ascii="Arial" w:hAnsi="Arial"/>
      <w:sz w:val="24"/>
      <w:lang w:val="fr-BE" w:eastAsia="fr-FR"/>
    </w:rPr>
  </w:style>
  <w:style w:type="character" w:styleId="Lienhypertexte">
    <w:name w:val="Hyperlink"/>
    <w:rsid w:val="00FD3853"/>
    <w:rPr>
      <w:color w:val="0000FF"/>
      <w:u w:val="single"/>
    </w:rPr>
  </w:style>
  <w:style w:type="paragraph" w:customStyle="1" w:styleId="04Arial758links">
    <w:name w:val="04 Arial 7.5/8 links"/>
    <w:basedOn w:val="Normal"/>
    <w:rsid w:val="00FD3853"/>
    <w:pPr>
      <w:spacing w:line="160" w:lineRule="exact"/>
    </w:pPr>
    <w:rPr>
      <w:sz w:val="15"/>
      <w:lang w:val="de-CH" w:eastAsia="de-DE"/>
    </w:rPr>
  </w:style>
  <w:style w:type="character" w:customStyle="1" w:styleId="ui-button-text8">
    <w:name w:val="ui-button-text8"/>
    <w:basedOn w:val="Policepardfaut"/>
    <w:rsid w:val="00E16B12"/>
  </w:style>
  <w:style w:type="paragraph" w:customStyle="1" w:styleId="02Arial912">
    <w:name w:val="02 Arial 9/12"/>
    <w:rsid w:val="00FC4763"/>
    <w:pPr>
      <w:spacing w:line="240" w:lineRule="exact"/>
    </w:pPr>
    <w:rPr>
      <w:rFonts w:ascii="Arial" w:hAnsi="Arial" w:cs="Arial"/>
      <w:sz w:val="18"/>
      <w:szCs w:val="22"/>
      <w:lang w:val="de-CH" w:eastAsia="de-DE"/>
    </w:rPr>
  </w:style>
  <w:style w:type="paragraph" w:customStyle="1" w:styleId="03Arial912fettrot">
    <w:name w:val="03 Arial 9/12 fett rot"/>
    <w:rsid w:val="00FC4763"/>
    <w:pPr>
      <w:spacing w:line="240" w:lineRule="exact"/>
    </w:pPr>
    <w:rPr>
      <w:rFonts w:ascii="Arial" w:hAnsi="Arial" w:cs="Arial"/>
      <w:b/>
      <w:bCs/>
      <w:color w:val="FF0000"/>
      <w:sz w:val="18"/>
      <w:szCs w:val="22"/>
      <w:lang w:val="de-CH" w:eastAsia="de-DE"/>
    </w:rPr>
  </w:style>
  <w:style w:type="paragraph" w:customStyle="1" w:styleId="04Arial7510">
    <w:name w:val="04 Arial 7.5/10"/>
    <w:rsid w:val="00FC4763"/>
    <w:pPr>
      <w:spacing w:line="200" w:lineRule="exact"/>
    </w:pPr>
    <w:rPr>
      <w:rFonts w:ascii="Arial" w:hAnsi="Arial"/>
      <w:sz w:val="15"/>
      <w:lang w:val="de-CH" w:eastAsia="de-DE"/>
    </w:rPr>
  </w:style>
  <w:style w:type="table" w:styleId="Effetsdetableau3D3">
    <w:name w:val="Table 3D effects 3"/>
    <w:basedOn w:val="TableauNormal"/>
    <w:rsid w:val="00BC173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872042">
      <w:bodyDiv w:val="1"/>
      <w:marLeft w:val="0"/>
      <w:marRight w:val="0"/>
      <w:marTop w:val="0"/>
      <w:marBottom w:val="0"/>
      <w:divBdr>
        <w:top w:val="none" w:sz="0" w:space="0" w:color="auto"/>
        <w:left w:val="none" w:sz="0" w:space="0" w:color="auto"/>
        <w:bottom w:val="none" w:sz="0" w:space="0" w:color="auto"/>
        <w:right w:val="none" w:sz="0" w:space="0" w:color="auto"/>
      </w:divBdr>
    </w:div>
    <w:div w:id="99448697">
      <w:bodyDiv w:val="1"/>
      <w:marLeft w:val="0"/>
      <w:marRight w:val="0"/>
      <w:marTop w:val="0"/>
      <w:marBottom w:val="0"/>
      <w:divBdr>
        <w:top w:val="none" w:sz="0" w:space="0" w:color="auto"/>
        <w:left w:val="none" w:sz="0" w:space="0" w:color="auto"/>
        <w:bottom w:val="none" w:sz="0" w:space="0" w:color="auto"/>
        <w:right w:val="none" w:sz="0" w:space="0" w:color="auto"/>
      </w:divBdr>
      <w:divsChild>
        <w:div w:id="900754803">
          <w:marLeft w:val="0"/>
          <w:marRight w:val="0"/>
          <w:marTop w:val="100"/>
          <w:marBottom w:val="100"/>
          <w:divBdr>
            <w:top w:val="none" w:sz="0" w:space="0" w:color="auto"/>
            <w:left w:val="none" w:sz="0" w:space="0" w:color="auto"/>
            <w:bottom w:val="none" w:sz="0" w:space="0" w:color="auto"/>
            <w:right w:val="none" w:sz="0" w:space="0" w:color="auto"/>
          </w:divBdr>
          <w:divsChild>
            <w:div w:id="1335373842">
              <w:marLeft w:val="180"/>
              <w:marRight w:val="0"/>
              <w:marTop w:val="0"/>
              <w:marBottom w:val="120"/>
              <w:divBdr>
                <w:top w:val="none" w:sz="0" w:space="0" w:color="auto"/>
                <w:left w:val="none" w:sz="0" w:space="0" w:color="auto"/>
                <w:bottom w:val="none" w:sz="0" w:space="0" w:color="auto"/>
                <w:right w:val="none" w:sz="0" w:space="0" w:color="auto"/>
              </w:divBdr>
              <w:divsChild>
                <w:div w:id="147480221">
                  <w:marLeft w:val="0"/>
                  <w:marRight w:val="0"/>
                  <w:marTop w:val="0"/>
                  <w:marBottom w:val="0"/>
                  <w:divBdr>
                    <w:top w:val="none" w:sz="0" w:space="0" w:color="auto"/>
                    <w:left w:val="none" w:sz="0" w:space="0" w:color="auto"/>
                    <w:bottom w:val="none" w:sz="0" w:space="0" w:color="auto"/>
                    <w:right w:val="none" w:sz="0" w:space="0" w:color="auto"/>
                  </w:divBdr>
                  <w:divsChild>
                    <w:div w:id="1274480487">
                      <w:marLeft w:val="0"/>
                      <w:marRight w:val="0"/>
                      <w:marTop w:val="0"/>
                      <w:marBottom w:val="0"/>
                      <w:divBdr>
                        <w:top w:val="none" w:sz="0" w:space="0" w:color="auto"/>
                        <w:left w:val="none" w:sz="0" w:space="0" w:color="auto"/>
                        <w:bottom w:val="none" w:sz="0" w:space="0" w:color="auto"/>
                        <w:right w:val="none" w:sz="0" w:space="0" w:color="auto"/>
                      </w:divBdr>
                      <w:divsChild>
                        <w:div w:id="901715021">
                          <w:marLeft w:val="0"/>
                          <w:marRight w:val="0"/>
                          <w:marTop w:val="0"/>
                          <w:marBottom w:val="0"/>
                          <w:divBdr>
                            <w:top w:val="none" w:sz="0" w:space="0" w:color="auto"/>
                            <w:left w:val="none" w:sz="0" w:space="0" w:color="auto"/>
                            <w:bottom w:val="none" w:sz="0" w:space="0" w:color="auto"/>
                            <w:right w:val="none" w:sz="0" w:space="0" w:color="auto"/>
                          </w:divBdr>
                          <w:divsChild>
                            <w:div w:id="468206074">
                              <w:marLeft w:val="0"/>
                              <w:marRight w:val="0"/>
                              <w:marTop w:val="0"/>
                              <w:marBottom w:val="0"/>
                              <w:divBdr>
                                <w:top w:val="none" w:sz="0" w:space="0" w:color="auto"/>
                                <w:left w:val="none" w:sz="0" w:space="0" w:color="auto"/>
                                <w:bottom w:val="none" w:sz="0" w:space="0" w:color="auto"/>
                                <w:right w:val="none" w:sz="0" w:space="0" w:color="auto"/>
                              </w:divBdr>
                              <w:divsChild>
                                <w:div w:id="150757320">
                                  <w:marLeft w:val="0"/>
                                  <w:marRight w:val="0"/>
                                  <w:marTop w:val="0"/>
                                  <w:marBottom w:val="0"/>
                                  <w:divBdr>
                                    <w:top w:val="none" w:sz="0" w:space="0" w:color="auto"/>
                                    <w:left w:val="none" w:sz="0" w:space="0" w:color="auto"/>
                                    <w:bottom w:val="none" w:sz="0" w:space="0" w:color="auto"/>
                                    <w:right w:val="none" w:sz="0" w:space="0" w:color="auto"/>
                                  </w:divBdr>
                                  <w:divsChild>
                                    <w:div w:id="108279735">
                                      <w:marLeft w:val="0"/>
                                      <w:marRight w:val="0"/>
                                      <w:marTop w:val="0"/>
                                      <w:marBottom w:val="0"/>
                                      <w:divBdr>
                                        <w:top w:val="none" w:sz="0" w:space="0" w:color="auto"/>
                                        <w:left w:val="none" w:sz="0" w:space="0" w:color="auto"/>
                                        <w:bottom w:val="none" w:sz="0" w:space="0" w:color="auto"/>
                                        <w:right w:val="none" w:sz="0" w:space="0" w:color="auto"/>
                                      </w:divBdr>
                                    </w:div>
                                    <w:div w:id="721053797">
                                      <w:marLeft w:val="0"/>
                                      <w:marRight w:val="0"/>
                                      <w:marTop w:val="0"/>
                                      <w:marBottom w:val="0"/>
                                      <w:divBdr>
                                        <w:top w:val="single" w:sz="6" w:space="6" w:color="EEEEEE"/>
                                        <w:left w:val="single" w:sz="6" w:space="6" w:color="EEEEEE"/>
                                        <w:bottom w:val="single" w:sz="6" w:space="6" w:color="EEEEEE"/>
                                        <w:right w:val="single" w:sz="6" w:space="6" w:color="EEEEEE"/>
                                      </w:divBdr>
                                    </w:div>
                                  </w:divsChild>
                                </w:div>
                              </w:divsChild>
                            </w:div>
                          </w:divsChild>
                        </w:div>
                      </w:divsChild>
                    </w:div>
                  </w:divsChild>
                </w:div>
              </w:divsChild>
            </w:div>
          </w:divsChild>
        </w:div>
      </w:divsChild>
    </w:div>
    <w:div w:id="102573301">
      <w:bodyDiv w:val="1"/>
      <w:marLeft w:val="0"/>
      <w:marRight w:val="0"/>
      <w:marTop w:val="0"/>
      <w:marBottom w:val="0"/>
      <w:divBdr>
        <w:top w:val="none" w:sz="0" w:space="0" w:color="auto"/>
        <w:left w:val="none" w:sz="0" w:space="0" w:color="auto"/>
        <w:bottom w:val="none" w:sz="0" w:space="0" w:color="auto"/>
        <w:right w:val="none" w:sz="0" w:space="0" w:color="auto"/>
      </w:divBdr>
    </w:div>
    <w:div w:id="137503172">
      <w:bodyDiv w:val="1"/>
      <w:marLeft w:val="0"/>
      <w:marRight w:val="0"/>
      <w:marTop w:val="0"/>
      <w:marBottom w:val="0"/>
      <w:divBdr>
        <w:top w:val="none" w:sz="0" w:space="0" w:color="auto"/>
        <w:left w:val="none" w:sz="0" w:space="0" w:color="auto"/>
        <w:bottom w:val="none" w:sz="0" w:space="0" w:color="auto"/>
        <w:right w:val="none" w:sz="0" w:space="0" w:color="auto"/>
      </w:divBdr>
      <w:divsChild>
        <w:div w:id="1514956297">
          <w:marLeft w:val="0"/>
          <w:marRight w:val="0"/>
          <w:marTop w:val="100"/>
          <w:marBottom w:val="100"/>
          <w:divBdr>
            <w:top w:val="none" w:sz="0" w:space="0" w:color="auto"/>
            <w:left w:val="none" w:sz="0" w:space="0" w:color="auto"/>
            <w:bottom w:val="none" w:sz="0" w:space="0" w:color="auto"/>
            <w:right w:val="none" w:sz="0" w:space="0" w:color="auto"/>
          </w:divBdr>
          <w:divsChild>
            <w:div w:id="320892347">
              <w:marLeft w:val="180"/>
              <w:marRight w:val="0"/>
              <w:marTop w:val="0"/>
              <w:marBottom w:val="120"/>
              <w:divBdr>
                <w:top w:val="none" w:sz="0" w:space="0" w:color="auto"/>
                <w:left w:val="none" w:sz="0" w:space="0" w:color="auto"/>
                <w:bottom w:val="none" w:sz="0" w:space="0" w:color="auto"/>
                <w:right w:val="none" w:sz="0" w:space="0" w:color="auto"/>
              </w:divBdr>
              <w:divsChild>
                <w:div w:id="122890754">
                  <w:marLeft w:val="0"/>
                  <w:marRight w:val="0"/>
                  <w:marTop w:val="0"/>
                  <w:marBottom w:val="0"/>
                  <w:divBdr>
                    <w:top w:val="none" w:sz="0" w:space="0" w:color="auto"/>
                    <w:left w:val="none" w:sz="0" w:space="0" w:color="auto"/>
                    <w:bottom w:val="none" w:sz="0" w:space="0" w:color="auto"/>
                    <w:right w:val="none" w:sz="0" w:space="0" w:color="auto"/>
                  </w:divBdr>
                  <w:divsChild>
                    <w:div w:id="1179657252">
                      <w:marLeft w:val="0"/>
                      <w:marRight w:val="0"/>
                      <w:marTop w:val="0"/>
                      <w:marBottom w:val="0"/>
                      <w:divBdr>
                        <w:top w:val="none" w:sz="0" w:space="0" w:color="auto"/>
                        <w:left w:val="none" w:sz="0" w:space="0" w:color="auto"/>
                        <w:bottom w:val="none" w:sz="0" w:space="0" w:color="auto"/>
                        <w:right w:val="none" w:sz="0" w:space="0" w:color="auto"/>
                      </w:divBdr>
                      <w:divsChild>
                        <w:div w:id="320012306">
                          <w:marLeft w:val="0"/>
                          <w:marRight w:val="0"/>
                          <w:marTop w:val="0"/>
                          <w:marBottom w:val="0"/>
                          <w:divBdr>
                            <w:top w:val="none" w:sz="0" w:space="0" w:color="auto"/>
                            <w:left w:val="none" w:sz="0" w:space="0" w:color="auto"/>
                            <w:bottom w:val="none" w:sz="0" w:space="0" w:color="auto"/>
                            <w:right w:val="none" w:sz="0" w:space="0" w:color="auto"/>
                          </w:divBdr>
                          <w:divsChild>
                            <w:div w:id="1160653714">
                              <w:marLeft w:val="0"/>
                              <w:marRight w:val="0"/>
                              <w:marTop w:val="0"/>
                              <w:marBottom w:val="0"/>
                              <w:divBdr>
                                <w:top w:val="none" w:sz="0" w:space="0" w:color="auto"/>
                                <w:left w:val="none" w:sz="0" w:space="0" w:color="auto"/>
                                <w:bottom w:val="none" w:sz="0" w:space="0" w:color="auto"/>
                                <w:right w:val="none" w:sz="0" w:space="0" w:color="auto"/>
                              </w:divBdr>
                              <w:divsChild>
                                <w:div w:id="1778325504">
                                  <w:marLeft w:val="0"/>
                                  <w:marRight w:val="0"/>
                                  <w:marTop w:val="0"/>
                                  <w:marBottom w:val="0"/>
                                  <w:divBdr>
                                    <w:top w:val="none" w:sz="0" w:space="0" w:color="auto"/>
                                    <w:left w:val="none" w:sz="0" w:space="0" w:color="auto"/>
                                    <w:bottom w:val="none" w:sz="0" w:space="0" w:color="auto"/>
                                    <w:right w:val="none" w:sz="0" w:space="0" w:color="auto"/>
                                  </w:divBdr>
                                  <w:divsChild>
                                    <w:div w:id="414015027">
                                      <w:marLeft w:val="0"/>
                                      <w:marRight w:val="0"/>
                                      <w:marTop w:val="0"/>
                                      <w:marBottom w:val="0"/>
                                      <w:divBdr>
                                        <w:top w:val="none" w:sz="0" w:space="0" w:color="auto"/>
                                        <w:left w:val="none" w:sz="0" w:space="0" w:color="auto"/>
                                        <w:bottom w:val="none" w:sz="0" w:space="0" w:color="auto"/>
                                        <w:right w:val="none" w:sz="0" w:space="0" w:color="auto"/>
                                      </w:divBdr>
                                    </w:div>
                                    <w:div w:id="507334125">
                                      <w:marLeft w:val="0"/>
                                      <w:marRight w:val="0"/>
                                      <w:marTop w:val="0"/>
                                      <w:marBottom w:val="0"/>
                                      <w:divBdr>
                                        <w:top w:val="single" w:sz="6" w:space="6" w:color="EEEEEE"/>
                                        <w:left w:val="single" w:sz="6" w:space="6" w:color="EEEEEE"/>
                                        <w:bottom w:val="single" w:sz="6" w:space="6" w:color="EEEEEE"/>
                                        <w:right w:val="single" w:sz="6" w:space="6" w:color="EEEEEE"/>
                                      </w:divBdr>
                                    </w:div>
                                  </w:divsChild>
                                </w:div>
                              </w:divsChild>
                            </w:div>
                          </w:divsChild>
                        </w:div>
                      </w:divsChild>
                    </w:div>
                  </w:divsChild>
                </w:div>
              </w:divsChild>
            </w:div>
          </w:divsChild>
        </w:div>
      </w:divsChild>
    </w:div>
    <w:div w:id="575749393">
      <w:bodyDiv w:val="1"/>
      <w:marLeft w:val="0"/>
      <w:marRight w:val="0"/>
      <w:marTop w:val="0"/>
      <w:marBottom w:val="0"/>
      <w:divBdr>
        <w:top w:val="none" w:sz="0" w:space="0" w:color="auto"/>
        <w:left w:val="none" w:sz="0" w:space="0" w:color="auto"/>
        <w:bottom w:val="none" w:sz="0" w:space="0" w:color="auto"/>
        <w:right w:val="none" w:sz="0" w:space="0" w:color="auto"/>
      </w:divBdr>
    </w:div>
    <w:div w:id="595746200">
      <w:bodyDiv w:val="1"/>
      <w:marLeft w:val="0"/>
      <w:marRight w:val="0"/>
      <w:marTop w:val="0"/>
      <w:marBottom w:val="0"/>
      <w:divBdr>
        <w:top w:val="none" w:sz="0" w:space="0" w:color="auto"/>
        <w:left w:val="none" w:sz="0" w:space="0" w:color="auto"/>
        <w:bottom w:val="none" w:sz="0" w:space="0" w:color="auto"/>
        <w:right w:val="none" w:sz="0" w:space="0" w:color="auto"/>
      </w:divBdr>
      <w:divsChild>
        <w:div w:id="1960605929">
          <w:marLeft w:val="0"/>
          <w:marRight w:val="0"/>
          <w:marTop w:val="100"/>
          <w:marBottom w:val="100"/>
          <w:divBdr>
            <w:top w:val="none" w:sz="0" w:space="0" w:color="auto"/>
            <w:left w:val="none" w:sz="0" w:space="0" w:color="auto"/>
            <w:bottom w:val="none" w:sz="0" w:space="0" w:color="auto"/>
            <w:right w:val="none" w:sz="0" w:space="0" w:color="auto"/>
          </w:divBdr>
          <w:divsChild>
            <w:div w:id="1537619281">
              <w:marLeft w:val="180"/>
              <w:marRight w:val="0"/>
              <w:marTop w:val="0"/>
              <w:marBottom w:val="120"/>
              <w:divBdr>
                <w:top w:val="none" w:sz="0" w:space="0" w:color="auto"/>
                <w:left w:val="none" w:sz="0" w:space="0" w:color="auto"/>
                <w:bottom w:val="none" w:sz="0" w:space="0" w:color="auto"/>
                <w:right w:val="none" w:sz="0" w:space="0" w:color="auto"/>
              </w:divBdr>
              <w:divsChild>
                <w:div w:id="1873103966">
                  <w:marLeft w:val="0"/>
                  <w:marRight w:val="0"/>
                  <w:marTop w:val="0"/>
                  <w:marBottom w:val="0"/>
                  <w:divBdr>
                    <w:top w:val="none" w:sz="0" w:space="0" w:color="auto"/>
                    <w:left w:val="none" w:sz="0" w:space="0" w:color="auto"/>
                    <w:bottom w:val="none" w:sz="0" w:space="0" w:color="auto"/>
                    <w:right w:val="none" w:sz="0" w:space="0" w:color="auto"/>
                  </w:divBdr>
                  <w:divsChild>
                    <w:div w:id="761995449">
                      <w:marLeft w:val="0"/>
                      <w:marRight w:val="0"/>
                      <w:marTop w:val="0"/>
                      <w:marBottom w:val="0"/>
                      <w:divBdr>
                        <w:top w:val="none" w:sz="0" w:space="0" w:color="auto"/>
                        <w:left w:val="none" w:sz="0" w:space="0" w:color="auto"/>
                        <w:bottom w:val="none" w:sz="0" w:space="0" w:color="auto"/>
                        <w:right w:val="none" w:sz="0" w:space="0" w:color="auto"/>
                      </w:divBdr>
                      <w:divsChild>
                        <w:div w:id="905340349">
                          <w:marLeft w:val="0"/>
                          <w:marRight w:val="0"/>
                          <w:marTop w:val="0"/>
                          <w:marBottom w:val="0"/>
                          <w:divBdr>
                            <w:top w:val="none" w:sz="0" w:space="0" w:color="auto"/>
                            <w:left w:val="none" w:sz="0" w:space="0" w:color="auto"/>
                            <w:bottom w:val="none" w:sz="0" w:space="0" w:color="auto"/>
                            <w:right w:val="none" w:sz="0" w:space="0" w:color="auto"/>
                          </w:divBdr>
                          <w:divsChild>
                            <w:div w:id="819619218">
                              <w:marLeft w:val="0"/>
                              <w:marRight w:val="0"/>
                              <w:marTop w:val="0"/>
                              <w:marBottom w:val="0"/>
                              <w:divBdr>
                                <w:top w:val="none" w:sz="0" w:space="0" w:color="auto"/>
                                <w:left w:val="none" w:sz="0" w:space="0" w:color="auto"/>
                                <w:bottom w:val="none" w:sz="0" w:space="0" w:color="auto"/>
                                <w:right w:val="none" w:sz="0" w:space="0" w:color="auto"/>
                              </w:divBdr>
                              <w:divsChild>
                                <w:div w:id="1949502156">
                                  <w:marLeft w:val="0"/>
                                  <w:marRight w:val="0"/>
                                  <w:marTop w:val="0"/>
                                  <w:marBottom w:val="0"/>
                                  <w:divBdr>
                                    <w:top w:val="none" w:sz="0" w:space="0" w:color="auto"/>
                                    <w:left w:val="none" w:sz="0" w:space="0" w:color="auto"/>
                                    <w:bottom w:val="none" w:sz="0" w:space="0" w:color="auto"/>
                                    <w:right w:val="none" w:sz="0" w:space="0" w:color="auto"/>
                                  </w:divBdr>
                                  <w:divsChild>
                                    <w:div w:id="699354252">
                                      <w:marLeft w:val="0"/>
                                      <w:marRight w:val="0"/>
                                      <w:marTop w:val="0"/>
                                      <w:marBottom w:val="0"/>
                                      <w:divBdr>
                                        <w:top w:val="single" w:sz="6" w:space="6" w:color="EEEEEE"/>
                                        <w:left w:val="single" w:sz="6" w:space="6" w:color="EEEEEE"/>
                                        <w:bottom w:val="single" w:sz="6" w:space="6" w:color="EEEEEE"/>
                                        <w:right w:val="single" w:sz="6" w:space="6" w:color="EEEEEE"/>
                                      </w:divBdr>
                                    </w:div>
                                    <w:div w:id="119310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754987">
      <w:bodyDiv w:val="1"/>
      <w:marLeft w:val="0"/>
      <w:marRight w:val="0"/>
      <w:marTop w:val="0"/>
      <w:marBottom w:val="0"/>
      <w:divBdr>
        <w:top w:val="none" w:sz="0" w:space="0" w:color="auto"/>
        <w:left w:val="none" w:sz="0" w:space="0" w:color="auto"/>
        <w:bottom w:val="none" w:sz="0" w:space="0" w:color="auto"/>
        <w:right w:val="none" w:sz="0" w:space="0" w:color="auto"/>
      </w:divBdr>
    </w:div>
    <w:div w:id="861283331">
      <w:bodyDiv w:val="1"/>
      <w:marLeft w:val="0"/>
      <w:marRight w:val="0"/>
      <w:marTop w:val="0"/>
      <w:marBottom w:val="0"/>
      <w:divBdr>
        <w:top w:val="none" w:sz="0" w:space="0" w:color="auto"/>
        <w:left w:val="none" w:sz="0" w:space="0" w:color="auto"/>
        <w:bottom w:val="none" w:sz="0" w:space="0" w:color="auto"/>
        <w:right w:val="none" w:sz="0" w:space="0" w:color="auto"/>
      </w:divBdr>
    </w:div>
    <w:div w:id="902176066">
      <w:bodyDiv w:val="1"/>
      <w:marLeft w:val="0"/>
      <w:marRight w:val="0"/>
      <w:marTop w:val="0"/>
      <w:marBottom w:val="0"/>
      <w:divBdr>
        <w:top w:val="none" w:sz="0" w:space="0" w:color="auto"/>
        <w:left w:val="none" w:sz="0" w:space="0" w:color="auto"/>
        <w:bottom w:val="none" w:sz="0" w:space="0" w:color="auto"/>
        <w:right w:val="none" w:sz="0" w:space="0" w:color="auto"/>
      </w:divBdr>
    </w:div>
    <w:div w:id="997728569">
      <w:bodyDiv w:val="1"/>
      <w:marLeft w:val="0"/>
      <w:marRight w:val="0"/>
      <w:marTop w:val="0"/>
      <w:marBottom w:val="0"/>
      <w:divBdr>
        <w:top w:val="none" w:sz="0" w:space="0" w:color="auto"/>
        <w:left w:val="none" w:sz="0" w:space="0" w:color="auto"/>
        <w:bottom w:val="none" w:sz="0" w:space="0" w:color="auto"/>
        <w:right w:val="none" w:sz="0" w:space="0" w:color="auto"/>
      </w:divBdr>
    </w:div>
    <w:div w:id="1059133320">
      <w:bodyDiv w:val="1"/>
      <w:marLeft w:val="0"/>
      <w:marRight w:val="0"/>
      <w:marTop w:val="0"/>
      <w:marBottom w:val="0"/>
      <w:divBdr>
        <w:top w:val="none" w:sz="0" w:space="0" w:color="auto"/>
        <w:left w:val="none" w:sz="0" w:space="0" w:color="auto"/>
        <w:bottom w:val="none" w:sz="0" w:space="0" w:color="auto"/>
        <w:right w:val="none" w:sz="0" w:space="0" w:color="auto"/>
      </w:divBdr>
    </w:div>
    <w:div w:id="1116170978">
      <w:bodyDiv w:val="1"/>
      <w:marLeft w:val="0"/>
      <w:marRight w:val="0"/>
      <w:marTop w:val="0"/>
      <w:marBottom w:val="0"/>
      <w:divBdr>
        <w:top w:val="none" w:sz="0" w:space="0" w:color="auto"/>
        <w:left w:val="none" w:sz="0" w:space="0" w:color="auto"/>
        <w:bottom w:val="none" w:sz="0" w:space="0" w:color="auto"/>
        <w:right w:val="none" w:sz="0" w:space="0" w:color="auto"/>
      </w:divBdr>
      <w:divsChild>
        <w:div w:id="1117215398">
          <w:marLeft w:val="0"/>
          <w:marRight w:val="0"/>
          <w:marTop w:val="100"/>
          <w:marBottom w:val="100"/>
          <w:divBdr>
            <w:top w:val="none" w:sz="0" w:space="0" w:color="auto"/>
            <w:left w:val="none" w:sz="0" w:space="0" w:color="auto"/>
            <w:bottom w:val="none" w:sz="0" w:space="0" w:color="auto"/>
            <w:right w:val="none" w:sz="0" w:space="0" w:color="auto"/>
          </w:divBdr>
          <w:divsChild>
            <w:div w:id="647058416">
              <w:marLeft w:val="180"/>
              <w:marRight w:val="0"/>
              <w:marTop w:val="0"/>
              <w:marBottom w:val="120"/>
              <w:divBdr>
                <w:top w:val="none" w:sz="0" w:space="0" w:color="auto"/>
                <w:left w:val="none" w:sz="0" w:space="0" w:color="auto"/>
                <w:bottom w:val="none" w:sz="0" w:space="0" w:color="auto"/>
                <w:right w:val="none" w:sz="0" w:space="0" w:color="auto"/>
              </w:divBdr>
              <w:divsChild>
                <w:div w:id="1825471010">
                  <w:marLeft w:val="0"/>
                  <w:marRight w:val="0"/>
                  <w:marTop w:val="0"/>
                  <w:marBottom w:val="0"/>
                  <w:divBdr>
                    <w:top w:val="none" w:sz="0" w:space="0" w:color="auto"/>
                    <w:left w:val="none" w:sz="0" w:space="0" w:color="auto"/>
                    <w:bottom w:val="none" w:sz="0" w:space="0" w:color="auto"/>
                    <w:right w:val="none" w:sz="0" w:space="0" w:color="auto"/>
                  </w:divBdr>
                  <w:divsChild>
                    <w:div w:id="1490713671">
                      <w:marLeft w:val="0"/>
                      <w:marRight w:val="0"/>
                      <w:marTop w:val="0"/>
                      <w:marBottom w:val="0"/>
                      <w:divBdr>
                        <w:top w:val="none" w:sz="0" w:space="0" w:color="auto"/>
                        <w:left w:val="none" w:sz="0" w:space="0" w:color="auto"/>
                        <w:bottom w:val="none" w:sz="0" w:space="0" w:color="auto"/>
                        <w:right w:val="none" w:sz="0" w:space="0" w:color="auto"/>
                      </w:divBdr>
                      <w:divsChild>
                        <w:div w:id="783578196">
                          <w:marLeft w:val="0"/>
                          <w:marRight w:val="0"/>
                          <w:marTop w:val="0"/>
                          <w:marBottom w:val="0"/>
                          <w:divBdr>
                            <w:top w:val="none" w:sz="0" w:space="0" w:color="auto"/>
                            <w:left w:val="none" w:sz="0" w:space="0" w:color="auto"/>
                            <w:bottom w:val="none" w:sz="0" w:space="0" w:color="auto"/>
                            <w:right w:val="none" w:sz="0" w:space="0" w:color="auto"/>
                          </w:divBdr>
                          <w:divsChild>
                            <w:div w:id="1502116150">
                              <w:marLeft w:val="0"/>
                              <w:marRight w:val="0"/>
                              <w:marTop w:val="0"/>
                              <w:marBottom w:val="0"/>
                              <w:divBdr>
                                <w:top w:val="none" w:sz="0" w:space="0" w:color="auto"/>
                                <w:left w:val="none" w:sz="0" w:space="0" w:color="auto"/>
                                <w:bottom w:val="none" w:sz="0" w:space="0" w:color="auto"/>
                                <w:right w:val="none" w:sz="0" w:space="0" w:color="auto"/>
                              </w:divBdr>
                              <w:divsChild>
                                <w:div w:id="1151825877">
                                  <w:marLeft w:val="0"/>
                                  <w:marRight w:val="0"/>
                                  <w:marTop w:val="0"/>
                                  <w:marBottom w:val="0"/>
                                  <w:divBdr>
                                    <w:top w:val="none" w:sz="0" w:space="0" w:color="auto"/>
                                    <w:left w:val="none" w:sz="0" w:space="0" w:color="auto"/>
                                    <w:bottom w:val="none" w:sz="0" w:space="0" w:color="auto"/>
                                    <w:right w:val="none" w:sz="0" w:space="0" w:color="auto"/>
                                  </w:divBdr>
                                  <w:divsChild>
                                    <w:div w:id="1970083825">
                                      <w:marLeft w:val="0"/>
                                      <w:marRight w:val="0"/>
                                      <w:marTop w:val="0"/>
                                      <w:marBottom w:val="0"/>
                                      <w:divBdr>
                                        <w:top w:val="single" w:sz="6" w:space="6" w:color="EEEEEE"/>
                                        <w:left w:val="single" w:sz="6" w:space="6" w:color="EEEEEE"/>
                                        <w:bottom w:val="single" w:sz="6" w:space="6" w:color="EEEEEE"/>
                                        <w:right w:val="single" w:sz="6" w:space="6" w:color="EEEEEE"/>
                                      </w:divBdr>
                                    </w:div>
                                    <w:div w:id="204270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566525">
      <w:bodyDiv w:val="1"/>
      <w:marLeft w:val="0"/>
      <w:marRight w:val="0"/>
      <w:marTop w:val="0"/>
      <w:marBottom w:val="0"/>
      <w:divBdr>
        <w:top w:val="none" w:sz="0" w:space="0" w:color="auto"/>
        <w:left w:val="none" w:sz="0" w:space="0" w:color="auto"/>
        <w:bottom w:val="none" w:sz="0" w:space="0" w:color="auto"/>
        <w:right w:val="none" w:sz="0" w:space="0" w:color="auto"/>
      </w:divBdr>
    </w:div>
    <w:div w:id="1345017976">
      <w:bodyDiv w:val="1"/>
      <w:marLeft w:val="0"/>
      <w:marRight w:val="0"/>
      <w:marTop w:val="0"/>
      <w:marBottom w:val="0"/>
      <w:divBdr>
        <w:top w:val="none" w:sz="0" w:space="0" w:color="auto"/>
        <w:left w:val="none" w:sz="0" w:space="0" w:color="auto"/>
        <w:bottom w:val="none" w:sz="0" w:space="0" w:color="auto"/>
        <w:right w:val="none" w:sz="0" w:space="0" w:color="auto"/>
      </w:divBdr>
    </w:div>
    <w:div w:id="1979409852">
      <w:bodyDiv w:val="1"/>
      <w:marLeft w:val="0"/>
      <w:marRight w:val="0"/>
      <w:marTop w:val="0"/>
      <w:marBottom w:val="0"/>
      <w:divBdr>
        <w:top w:val="none" w:sz="0" w:space="0" w:color="auto"/>
        <w:left w:val="none" w:sz="0" w:space="0" w:color="auto"/>
        <w:bottom w:val="none" w:sz="0" w:space="0" w:color="auto"/>
        <w:right w:val="none" w:sz="0" w:space="0" w:color="auto"/>
      </w:divBdr>
    </w:div>
    <w:div w:id="203214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oamglas.b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www.foamglas.be"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333A59-51CD-45BA-9221-6BB7633CE5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923</Words>
  <Characters>5079</Characters>
  <Application>Microsoft Office Word</Application>
  <DocSecurity>0</DocSecurity>
  <Lines>42</Lines>
  <Paragraphs>11</Paragraphs>
  <ScaleCrop>false</ScaleCrop>
  <HeadingPairs>
    <vt:vector size="6" baseType="variant">
      <vt:variant>
        <vt:lpstr>Titre</vt:lpstr>
      </vt:variant>
      <vt:variant>
        <vt:i4>1</vt:i4>
      </vt:variant>
      <vt:variant>
        <vt:lpstr>Titel</vt:lpstr>
      </vt:variant>
      <vt:variant>
        <vt:i4>1</vt:i4>
      </vt:variant>
      <vt:variant>
        <vt:lpstr>Title</vt:lpstr>
      </vt:variant>
      <vt:variant>
        <vt:i4>1</vt:i4>
      </vt:variant>
    </vt:vector>
  </HeadingPairs>
  <TitlesOfParts>
    <vt:vector size="3" baseType="lpstr">
      <vt:lpstr>PLATTE DAKEN – BETONNEN DRAGER</vt:lpstr>
      <vt:lpstr>PLATTE DAKEN – BETONNEN DRAGER</vt:lpstr>
      <vt:lpstr>PLATTE DAKEN – BETONNEN DRAGER</vt:lpstr>
    </vt:vector>
  </TitlesOfParts>
  <Company>Pittsburgh Corning Europe</Company>
  <LinksUpToDate>false</LinksUpToDate>
  <CharactersWithSpaces>5991</CharactersWithSpaces>
  <SharedDoc>false</SharedDoc>
  <HLinks>
    <vt:vector size="18" baseType="variant">
      <vt:variant>
        <vt:i4>6357039</vt:i4>
      </vt:variant>
      <vt:variant>
        <vt:i4>0</vt:i4>
      </vt:variant>
      <vt:variant>
        <vt:i4>0</vt:i4>
      </vt:variant>
      <vt:variant>
        <vt:i4>5</vt:i4>
      </vt:variant>
      <vt:variant>
        <vt:lpwstr>http://www.foamglas.be/</vt:lpwstr>
      </vt:variant>
      <vt:variant>
        <vt:lpwstr/>
      </vt:variant>
      <vt:variant>
        <vt:i4>6357039</vt:i4>
      </vt:variant>
      <vt:variant>
        <vt:i4>3</vt:i4>
      </vt:variant>
      <vt:variant>
        <vt:i4>0</vt:i4>
      </vt:variant>
      <vt:variant>
        <vt:i4>5</vt:i4>
      </vt:variant>
      <vt:variant>
        <vt:lpwstr>http://www.foamglas.be/</vt:lpwstr>
      </vt:variant>
      <vt:variant>
        <vt:lpwstr/>
      </vt:variant>
      <vt:variant>
        <vt:i4>5374052</vt:i4>
      </vt:variant>
      <vt:variant>
        <vt:i4>0</vt:i4>
      </vt:variant>
      <vt:variant>
        <vt:i4>0</vt:i4>
      </vt:variant>
      <vt:variant>
        <vt:i4>5</vt:i4>
      </vt:variant>
      <vt:variant>
        <vt:lpwstr>mailto:info@foamglas.be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PLATTE DAKEN – BETONNEN DRAGER</dc:title>
  <dc:subject/>
  <dc:creator>Frank Vanhove</dc:creator>
  <cp:keywords/>
  <cp:lastModifiedBy>Terryn, Sylvain (FOAMGLAS)</cp:lastModifiedBy>
  <cp:revision>3</cp:revision>
  <cp:lastPrinted>2012-03-27T09:40:00Z</cp:lastPrinted>
  <dcterms:created xsi:type="dcterms:W3CDTF">2021-07-26T09:25:00Z</dcterms:created>
  <dcterms:modified xsi:type="dcterms:W3CDTF">2022-01-17T16:00:00Z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305ab466-14a8-4b31-aac9-9c7bcd2d0e05</vt:lpwstr>
  </property>
  <property fmtid="{D5CDD505-2E9C-101B-9397-08002B2CF9AE}" pid="3" name="TitusCorpClassification">
    <vt:lpwstr>Not Applicable</vt:lpwstr>
  </property>
</Properties>
</file>