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E5E6E" w14:textId="383B4C13" w:rsidR="00B01498" w:rsidRDefault="00B01498" w:rsidP="00B56725">
      <w:pPr>
        <w:rPr>
          <w:rFonts w:ascii="Arial" w:eastAsia="Times New Roman" w:hAnsi="Arial" w:cs="Arial"/>
          <w:b/>
          <w:color w:val="000000"/>
          <w:sz w:val="18"/>
          <w:szCs w:val="18"/>
          <w:lang w:eastAsia="fr-FR"/>
        </w:rPr>
      </w:pPr>
      <w:bookmarkStart w:id="0" w:name="_GoBack"/>
      <w:bookmarkEnd w:id="0"/>
      <w:r w:rsidRPr="00602B98">
        <w:rPr>
          <w:rFonts w:ascii="Arial" w:eastAsia="Times New Roman" w:hAnsi="Arial" w:cs="Arial"/>
          <w:b/>
          <w:color w:val="000000"/>
          <w:sz w:val="18"/>
          <w:szCs w:val="18"/>
          <w:lang w:eastAsia="fr-FR"/>
        </w:rPr>
        <w:t xml:space="preserve">Descriptif </w:t>
      </w:r>
      <w:r>
        <w:rPr>
          <w:rFonts w:ascii="Arial" w:eastAsia="Times New Roman" w:hAnsi="Arial" w:cs="Arial"/>
          <w:b/>
          <w:color w:val="000000"/>
          <w:sz w:val="18"/>
          <w:szCs w:val="18"/>
          <w:lang w:eastAsia="fr-FR"/>
        </w:rPr>
        <w:t>4</w:t>
      </w:r>
      <w:r w:rsidRPr="00602B98">
        <w:rPr>
          <w:rFonts w:ascii="Arial" w:eastAsia="Times New Roman" w:hAnsi="Arial" w:cs="Arial"/>
          <w:b/>
          <w:color w:val="000000"/>
          <w:sz w:val="18"/>
          <w:szCs w:val="18"/>
          <w:lang w:eastAsia="fr-FR"/>
        </w:rPr>
        <w:t>.</w:t>
      </w:r>
      <w:r>
        <w:rPr>
          <w:rFonts w:ascii="Arial" w:eastAsia="Times New Roman" w:hAnsi="Arial" w:cs="Arial"/>
          <w:b/>
          <w:color w:val="000000"/>
          <w:sz w:val="18"/>
          <w:szCs w:val="18"/>
          <w:lang w:eastAsia="fr-FR"/>
        </w:rPr>
        <w:t>5</w:t>
      </w:r>
      <w:r w:rsidRPr="00602B98">
        <w:rPr>
          <w:rFonts w:ascii="Arial" w:eastAsia="Times New Roman" w:hAnsi="Arial" w:cs="Arial"/>
          <w:b/>
          <w:color w:val="000000"/>
          <w:sz w:val="18"/>
          <w:szCs w:val="18"/>
          <w:lang w:eastAsia="fr-FR"/>
        </w:rPr>
        <w:t>.1</w:t>
      </w:r>
      <w:r>
        <w:rPr>
          <w:rFonts w:ascii="Arial" w:eastAsia="Times New Roman" w:hAnsi="Arial" w:cs="Arial"/>
          <w:b/>
          <w:color w:val="000000"/>
          <w:sz w:val="18"/>
          <w:szCs w:val="18"/>
          <w:lang w:eastAsia="fr-FR"/>
        </w:rPr>
        <w:t>5</w:t>
      </w:r>
    </w:p>
    <w:p w14:paraId="2741DA13" w14:textId="77777777" w:rsidR="00B01498" w:rsidRDefault="00B01498" w:rsidP="00B56725">
      <w:pPr>
        <w:rPr>
          <w:rFonts w:ascii="Arial" w:hAnsi="Arial" w:cs="Arial"/>
          <w:b/>
          <w:lang w:val="fr-FR"/>
        </w:rPr>
      </w:pPr>
    </w:p>
    <w:p w14:paraId="4264F745" w14:textId="6D2E60BB" w:rsidR="00593366" w:rsidRPr="006860EE" w:rsidRDefault="00593366" w:rsidP="00B56725">
      <w:pPr>
        <w:rPr>
          <w:rFonts w:ascii="Arial" w:hAnsi="Arial" w:cs="Arial"/>
          <w:b/>
          <w:lang w:val="fr-FR"/>
        </w:rPr>
      </w:pPr>
      <w:r w:rsidRPr="000E60C7">
        <w:rPr>
          <w:rFonts w:ascii="Arial" w:hAnsi="Arial" w:cs="Arial"/>
          <w:b/>
          <w:lang w:val="fr-FR"/>
        </w:rPr>
        <w:t>Toit</w:t>
      </w:r>
      <w:r w:rsidR="00932BF8" w:rsidRPr="000E60C7">
        <w:rPr>
          <w:rFonts w:ascii="Arial" w:hAnsi="Arial" w:cs="Arial"/>
          <w:b/>
          <w:lang w:val="fr-FR"/>
        </w:rPr>
        <w:t>ure</w:t>
      </w:r>
      <w:r w:rsidRPr="000E60C7">
        <w:rPr>
          <w:rFonts w:ascii="Arial" w:hAnsi="Arial" w:cs="Arial"/>
          <w:b/>
          <w:lang w:val="fr-FR"/>
        </w:rPr>
        <w:t xml:space="preserve"> parking </w:t>
      </w:r>
      <w:r w:rsidR="00932BF8" w:rsidRPr="000E60C7">
        <w:rPr>
          <w:rFonts w:ascii="Arial" w:hAnsi="Arial" w:cs="Arial"/>
          <w:b/>
          <w:lang w:val="fr-FR"/>
        </w:rPr>
        <w:t xml:space="preserve">compacte </w:t>
      </w:r>
      <w:r w:rsidRPr="000E60C7">
        <w:rPr>
          <w:rFonts w:ascii="Arial" w:hAnsi="Arial" w:cs="Arial"/>
          <w:b/>
          <w:lang w:val="fr-FR"/>
        </w:rPr>
        <w:t>avec</w:t>
      </w:r>
      <w:r w:rsidRPr="006860EE">
        <w:rPr>
          <w:rFonts w:ascii="Arial" w:hAnsi="Arial" w:cs="Arial"/>
          <w:b/>
          <w:lang w:val="fr-FR"/>
        </w:rPr>
        <w:t xml:space="preserve"> </w:t>
      </w:r>
      <w:r w:rsidR="006860EE" w:rsidRPr="006860EE">
        <w:rPr>
          <w:rFonts w:ascii="Arial" w:hAnsi="Arial" w:cs="Arial"/>
          <w:b/>
          <w:lang w:val="fr-FR"/>
        </w:rPr>
        <w:t>enrobé bitumineux</w:t>
      </w:r>
    </w:p>
    <w:p w14:paraId="4B55E301" w14:textId="77777777" w:rsidR="006860EE" w:rsidRDefault="006860EE" w:rsidP="00B56725">
      <w:pPr>
        <w:rPr>
          <w:rFonts w:ascii="Arial" w:hAnsi="Arial" w:cs="Arial"/>
          <w:sz w:val="18"/>
          <w:szCs w:val="18"/>
          <w:lang w:val="fr-FR"/>
        </w:rPr>
      </w:pPr>
    </w:p>
    <w:p w14:paraId="595709B3" w14:textId="18CE46CE" w:rsidR="00593366" w:rsidRPr="006860EE" w:rsidRDefault="00593366" w:rsidP="00B56725">
      <w:pPr>
        <w:rPr>
          <w:rFonts w:ascii="Arial" w:hAnsi="Arial" w:cs="Arial"/>
          <w:sz w:val="18"/>
          <w:szCs w:val="18"/>
          <w:lang w:val="fr-FR"/>
        </w:rPr>
      </w:pPr>
      <w:r w:rsidRPr="000E60C7">
        <w:rPr>
          <w:rFonts w:ascii="Arial" w:hAnsi="Arial" w:cs="Arial"/>
          <w:sz w:val="18"/>
          <w:szCs w:val="18"/>
          <w:lang w:val="fr-FR"/>
        </w:rPr>
        <w:t>P</w:t>
      </w:r>
      <w:r w:rsidR="00932BF8" w:rsidRPr="000E60C7">
        <w:rPr>
          <w:rFonts w:ascii="Arial" w:hAnsi="Arial" w:cs="Arial"/>
          <w:sz w:val="18"/>
          <w:szCs w:val="18"/>
          <w:lang w:val="fr-FR"/>
        </w:rPr>
        <w:t>laques</w:t>
      </w:r>
      <w:r w:rsidRPr="006860EE">
        <w:rPr>
          <w:rFonts w:ascii="Arial" w:hAnsi="Arial" w:cs="Arial"/>
          <w:sz w:val="18"/>
          <w:szCs w:val="18"/>
          <w:lang w:val="fr-FR"/>
        </w:rPr>
        <w:t xml:space="preserve"> FOAMGLAS® avec bitume chaud</w:t>
      </w:r>
    </w:p>
    <w:p w14:paraId="1BBC9DD8" w14:textId="77777777" w:rsidR="00593366" w:rsidRPr="006860EE" w:rsidRDefault="00593366" w:rsidP="00B56725">
      <w:pPr>
        <w:rPr>
          <w:rFonts w:ascii="Arial" w:hAnsi="Arial" w:cs="Arial"/>
          <w:b/>
          <w:color w:val="FF0000"/>
          <w:sz w:val="18"/>
          <w:szCs w:val="18"/>
          <w:lang w:val="fr-FR"/>
        </w:rPr>
      </w:pPr>
    </w:p>
    <w:p w14:paraId="5D482627" w14:textId="77777777" w:rsidR="00593366" w:rsidRPr="006860EE" w:rsidRDefault="00593366" w:rsidP="00B56725">
      <w:pPr>
        <w:rPr>
          <w:rFonts w:ascii="Arial" w:hAnsi="Arial" w:cs="Arial"/>
          <w:b/>
          <w:color w:val="FF0000"/>
          <w:sz w:val="18"/>
          <w:szCs w:val="18"/>
          <w:lang w:val="fr-FR"/>
        </w:rPr>
      </w:pPr>
    </w:p>
    <w:p w14:paraId="2C85C658" w14:textId="77777777" w:rsidR="006860EE" w:rsidRPr="0059715F" w:rsidRDefault="006860EE" w:rsidP="006860EE">
      <w:pPr>
        <w:rPr>
          <w:rFonts w:ascii="Arial" w:hAnsi="Arial" w:cs="Arial"/>
          <w:b/>
          <w:color w:val="FF0000"/>
          <w:sz w:val="18"/>
          <w:szCs w:val="18"/>
          <w:lang w:val="fr-BE"/>
        </w:rPr>
      </w:pPr>
      <w:r w:rsidRPr="0059715F">
        <w:rPr>
          <w:rFonts w:ascii="Arial" w:hAnsi="Arial" w:cs="Arial"/>
          <w:b/>
          <w:color w:val="FF0000"/>
          <w:sz w:val="18"/>
          <w:szCs w:val="18"/>
          <w:lang w:val="fr-BE"/>
        </w:rPr>
        <w:t>Description</w:t>
      </w:r>
    </w:p>
    <w:p w14:paraId="2316E65A" w14:textId="7B26E626" w:rsidR="006860EE" w:rsidRPr="0059715F" w:rsidRDefault="006860EE" w:rsidP="006860EE">
      <w:pPr>
        <w:rPr>
          <w:rFonts w:ascii="Arial" w:eastAsia="Times New Roman" w:hAnsi="Arial" w:cs="Arial"/>
          <w:color w:val="000000" w:themeColor="text1"/>
          <w:sz w:val="18"/>
          <w:szCs w:val="18"/>
          <w:lang w:val="fr-BE" w:eastAsia="fr-FR"/>
        </w:rPr>
      </w:pPr>
      <w:r w:rsidRPr="0059715F">
        <w:rPr>
          <w:rFonts w:ascii="Arial" w:eastAsia="Times New Roman" w:hAnsi="Arial" w:cs="Arial"/>
          <w:color w:val="000000" w:themeColor="text1"/>
          <w:sz w:val="18"/>
          <w:szCs w:val="18"/>
          <w:lang w:val="fr-BE" w:eastAsia="fr-FR"/>
        </w:rPr>
        <w:t>L’isolation thermique sera réalisée avec du verre cellulaire # FOAMGLAS</w:t>
      </w:r>
      <w:r w:rsidRPr="0059715F">
        <w:rPr>
          <w:rFonts w:ascii="Arial" w:eastAsia="Times New Roman" w:hAnsi="Arial" w:cs="Arial"/>
          <w:color w:val="000000" w:themeColor="text1"/>
          <w:sz w:val="18"/>
          <w:szCs w:val="18"/>
          <w:vertAlign w:val="superscript"/>
          <w:lang w:val="fr-BE" w:eastAsia="fr-FR"/>
        </w:rPr>
        <w:t>®</w:t>
      </w:r>
      <w:r w:rsidR="00412CBD">
        <w:rPr>
          <w:rFonts w:ascii="Arial" w:eastAsia="Times New Roman" w:hAnsi="Arial" w:cs="Arial"/>
          <w:color w:val="000000" w:themeColor="text1"/>
          <w:sz w:val="18"/>
          <w:szCs w:val="18"/>
          <w:vertAlign w:val="superscript"/>
          <w:lang w:val="fr-BE" w:eastAsia="fr-FR"/>
        </w:rPr>
        <w:t xml:space="preserve"> </w:t>
      </w:r>
      <w:bookmarkStart w:id="1" w:name="_Hlk57986935"/>
      <w:r w:rsidR="00412CBD" w:rsidRPr="00412CBD">
        <w:rPr>
          <w:rFonts w:ascii="Arial" w:eastAsia="Times New Roman" w:hAnsi="Arial" w:cs="Arial"/>
          <w:color w:val="000000" w:themeColor="text1"/>
          <w:sz w:val="18"/>
          <w:szCs w:val="18"/>
          <w:lang w:val="fr-BE" w:eastAsia="fr-FR"/>
        </w:rPr>
        <w:t>READY BLOCK</w:t>
      </w:r>
      <w:bookmarkEnd w:id="1"/>
      <w:r w:rsidRPr="0059715F">
        <w:rPr>
          <w:rFonts w:ascii="Arial" w:eastAsia="Times New Roman" w:hAnsi="Arial" w:cs="Arial"/>
          <w:color w:val="000000" w:themeColor="text1"/>
          <w:sz w:val="18"/>
          <w:szCs w:val="18"/>
          <w:lang w:val="fr-BE" w:eastAsia="fr-FR"/>
        </w:rPr>
        <w:t>. L’isolation ne subira aucun vieillissement thermique.</w:t>
      </w:r>
    </w:p>
    <w:p w14:paraId="408FD001" w14:textId="0AD54B1F" w:rsidR="006860EE" w:rsidRPr="0059715F" w:rsidRDefault="006860EE" w:rsidP="006860EE">
      <w:pPr>
        <w:rPr>
          <w:rFonts w:ascii="Arial" w:eastAsia="Times New Roman" w:hAnsi="Arial" w:cs="Arial"/>
          <w:color w:val="000000" w:themeColor="text1"/>
          <w:sz w:val="18"/>
          <w:szCs w:val="18"/>
          <w:lang w:val="fr-BE" w:eastAsia="fr-FR"/>
        </w:rPr>
      </w:pPr>
      <w:r w:rsidRPr="0059715F">
        <w:rPr>
          <w:rFonts w:ascii="Arial" w:eastAsia="Times New Roman" w:hAnsi="Arial" w:cs="Arial"/>
          <w:color w:val="000000" w:themeColor="text1"/>
          <w:sz w:val="18"/>
          <w:szCs w:val="18"/>
          <w:lang w:val="fr-BE" w:eastAsia="fr-FR"/>
        </w:rPr>
        <w:t>Avant la mise en œuvre de l’isolation, l’exécutant contrôlera la conformité du support aux plans et prescriptions du CSTC. Les prescriptions suivantes du CSTC doivent être suivies (NIT 215 « La toiture plate : composition – matériaux – réalisation – entretien ») afin que les travaux puissent se faire en toute sécurité. En cas contraire, il avertira à temps l’architecte qui pourra prendre toutes les mesures nécessaires.</w:t>
      </w:r>
    </w:p>
    <w:p w14:paraId="682B90E0" w14:textId="77777777" w:rsidR="006860EE" w:rsidRPr="0059715F" w:rsidRDefault="006860EE" w:rsidP="006860EE">
      <w:pPr>
        <w:rPr>
          <w:rFonts w:ascii="Arial" w:eastAsia="Times New Roman" w:hAnsi="Arial" w:cs="Arial"/>
          <w:color w:val="000000" w:themeColor="text1"/>
          <w:sz w:val="18"/>
          <w:szCs w:val="18"/>
          <w:lang w:val="fr-BE" w:eastAsia="fr-FR"/>
        </w:rPr>
      </w:pPr>
      <w:r w:rsidRPr="0059715F">
        <w:rPr>
          <w:rFonts w:ascii="Arial" w:eastAsia="Times New Roman" w:hAnsi="Arial" w:cs="Arial"/>
          <w:color w:val="000000" w:themeColor="text1"/>
          <w:sz w:val="18"/>
          <w:szCs w:val="18"/>
          <w:lang w:val="fr-BE" w:eastAsia="fr-FR"/>
        </w:rPr>
        <w:t>La dalle sera contrôlée et préparée. Pour ce faire, elle sera nettoyée et débarrassée des irrégularités.</w:t>
      </w:r>
    </w:p>
    <w:p w14:paraId="6A61CB65" w14:textId="77777777" w:rsidR="006860EE" w:rsidRPr="0059715F" w:rsidRDefault="006860EE" w:rsidP="006860EE">
      <w:pPr>
        <w:rPr>
          <w:rFonts w:ascii="Arial" w:eastAsia="Times New Roman" w:hAnsi="Arial" w:cs="Arial"/>
          <w:color w:val="000000" w:themeColor="text1"/>
          <w:sz w:val="18"/>
          <w:szCs w:val="18"/>
          <w:lang w:val="fr-BE" w:eastAsia="fr-FR"/>
        </w:rPr>
      </w:pPr>
      <w:r w:rsidRPr="0059715F">
        <w:rPr>
          <w:rFonts w:ascii="Arial" w:eastAsia="Times New Roman" w:hAnsi="Arial" w:cs="Arial"/>
          <w:color w:val="000000" w:themeColor="text1"/>
          <w:sz w:val="18"/>
          <w:szCs w:val="18"/>
          <w:lang w:val="fr-BE" w:eastAsia="fr-FR"/>
        </w:rPr>
        <w:t>Le nécessaire sera fait pour éliminer les stagnations d’eau.</w:t>
      </w:r>
    </w:p>
    <w:p w14:paraId="44C4E2B8" w14:textId="77777777" w:rsidR="006860EE" w:rsidRPr="0059715F" w:rsidRDefault="006860EE" w:rsidP="006860EE">
      <w:pPr>
        <w:rPr>
          <w:rFonts w:ascii="Arial" w:eastAsia="Times New Roman" w:hAnsi="Arial" w:cs="Arial"/>
          <w:color w:val="000000" w:themeColor="text1"/>
          <w:sz w:val="18"/>
          <w:szCs w:val="18"/>
          <w:lang w:val="fr-BE" w:eastAsia="fr-FR"/>
        </w:rPr>
      </w:pPr>
      <w:r w:rsidRPr="0059715F">
        <w:rPr>
          <w:rFonts w:ascii="Arial" w:eastAsia="Times New Roman" w:hAnsi="Arial" w:cs="Arial"/>
          <w:color w:val="000000" w:themeColor="text1"/>
          <w:sz w:val="18"/>
          <w:szCs w:val="18"/>
          <w:lang w:val="fr-BE" w:eastAsia="fr-FR"/>
        </w:rPr>
        <w:t>Le coefficient de transmission thermique U du complexe devra être conforme à la NBN B 62-002 et aux règlementations régionales.</w:t>
      </w:r>
    </w:p>
    <w:p w14:paraId="503A7E71" w14:textId="77777777" w:rsidR="006860EE" w:rsidRPr="0059715F" w:rsidRDefault="006860EE" w:rsidP="006860EE">
      <w:pPr>
        <w:rPr>
          <w:rFonts w:ascii="Arial" w:eastAsia="Times New Roman" w:hAnsi="Arial" w:cs="Arial"/>
          <w:color w:val="000000" w:themeColor="text1"/>
          <w:sz w:val="18"/>
          <w:szCs w:val="18"/>
          <w:lang w:val="fr-BE" w:eastAsia="fr-FR"/>
        </w:rPr>
      </w:pPr>
      <w:r w:rsidRPr="0059715F">
        <w:rPr>
          <w:rFonts w:ascii="Arial" w:eastAsia="Times New Roman" w:hAnsi="Arial" w:cs="Arial"/>
          <w:color w:val="000000" w:themeColor="text1"/>
          <w:sz w:val="18"/>
          <w:szCs w:val="18"/>
          <w:lang w:val="fr-BE" w:eastAsia="fr-FR"/>
        </w:rPr>
        <w:t>La pose des plaques d’isolation contre les murs acrotères et percements se fera de manière à prévenir les ponts thermiques conformément à la NIT 244 du CSTC.</w:t>
      </w:r>
    </w:p>
    <w:p w14:paraId="6F118778" w14:textId="77777777" w:rsidR="006860EE" w:rsidRPr="0059715F" w:rsidRDefault="006860EE" w:rsidP="006860EE">
      <w:pPr>
        <w:pStyle w:val="02Arial912"/>
        <w:rPr>
          <w:lang w:val="fr-BE"/>
        </w:rPr>
      </w:pPr>
    </w:p>
    <w:p w14:paraId="0E86FF4E" w14:textId="77777777" w:rsidR="006860EE" w:rsidRPr="0059715F" w:rsidRDefault="006860EE" w:rsidP="006860EE">
      <w:pPr>
        <w:pStyle w:val="02Arial912"/>
        <w:rPr>
          <w:lang w:val="fr-BE"/>
        </w:rPr>
      </w:pPr>
    </w:p>
    <w:p w14:paraId="6BFD1EC9" w14:textId="77777777" w:rsidR="006860EE" w:rsidRPr="0059715F" w:rsidRDefault="006860EE" w:rsidP="006860EE">
      <w:pPr>
        <w:rPr>
          <w:rFonts w:ascii="Arial" w:eastAsia="Times New Roman" w:hAnsi="Arial" w:cs="Arial"/>
          <w:b/>
          <w:color w:val="FF0000"/>
          <w:sz w:val="18"/>
          <w:szCs w:val="18"/>
          <w:lang w:val="fr-BE" w:eastAsia="fr-FR"/>
        </w:rPr>
      </w:pPr>
      <w:r w:rsidRPr="0059715F">
        <w:rPr>
          <w:rFonts w:ascii="Arial" w:eastAsia="Times New Roman" w:hAnsi="Arial" w:cs="Arial"/>
          <w:b/>
          <w:color w:val="FF0000"/>
          <w:sz w:val="18"/>
          <w:szCs w:val="18"/>
          <w:lang w:val="fr-BE" w:eastAsia="fr-FR"/>
        </w:rPr>
        <w:t>Matériau</w:t>
      </w:r>
    </w:p>
    <w:p w14:paraId="689301D9" w14:textId="36755D41" w:rsidR="006860EE" w:rsidRPr="0059715F" w:rsidRDefault="006860EE" w:rsidP="006860EE">
      <w:pPr>
        <w:rPr>
          <w:rFonts w:ascii="Arial" w:eastAsia="Times New Roman" w:hAnsi="Arial" w:cs="Arial"/>
          <w:color w:val="000000" w:themeColor="text1"/>
          <w:sz w:val="18"/>
          <w:szCs w:val="18"/>
          <w:lang w:val="fr-BE" w:eastAsia="fr-FR"/>
        </w:rPr>
      </w:pPr>
      <w:r w:rsidRPr="0059715F">
        <w:rPr>
          <w:rFonts w:ascii="Arial" w:eastAsia="Times New Roman" w:hAnsi="Arial" w:cs="Arial"/>
          <w:color w:val="000000" w:themeColor="text1"/>
          <w:sz w:val="18"/>
          <w:szCs w:val="18"/>
          <w:lang w:val="fr-BE" w:eastAsia="fr-FR"/>
        </w:rPr>
        <w:t>L’isolation thermique sera réalisée avec du verre cellulaire # des plaques FOAMGLAS</w:t>
      </w:r>
      <w:r w:rsidRPr="0059715F">
        <w:rPr>
          <w:rFonts w:ascii="Arial" w:eastAsia="Times New Roman" w:hAnsi="Arial" w:cs="Arial"/>
          <w:color w:val="000000" w:themeColor="text1"/>
          <w:sz w:val="18"/>
          <w:szCs w:val="18"/>
          <w:vertAlign w:val="superscript"/>
          <w:lang w:val="fr-BE" w:eastAsia="fr-FR"/>
        </w:rPr>
        <w:t>®</w:t>
      </w:r>
      <w:r w:rsidRPr="0059715F">
        <w:rPr>
          <w:rFonts w:ascii="Arial" w:eastAsia="Times New Roman" w:hAnsi="Arial" w:cs="Arial"/>
          <w:color w:val="000000" w:themeColor="text1"/>
          <w:sz w:val="18"/>
          <w:szCs w:val="18"/>
          <w:lang w:val="fr-BE" w:eastAsia="fr-FR"/>
        </w:rPr>
        <w:t xml:space="preserve"> </w:t>
      </w:r>
      <w:r w:rsidR="00AD0D8C">
        <w:rPr>
          <w:rFonts w:ascii="Arial" w:eastAsia="Times New Roman" w:hAnsi="Arial" w:cs="Arial"/>
          <w:color w:val="000000" w:themeColor="text1"/>
          <w:sz w:val="18"/>
          <w:szCs w:val="18"/>
          <w:lang w:val="fr-BE" w:eastAsia="fr-FR"/>
        </w:rPr>
        <w:t xml:space="preserve">READY </w:t>
      </w:r>
      <w:r w:rsidR="00412CBD" w:rsidRPr="0059715F">
        <w:rPr>
          <w:rFonts w:ascii="Arial" w:eastAsia="Times New Roman" w:hAnsi="Arial" w:cs="Arial"/>
          <w:color w:val="000000" w:themeColor="text1"/>
          <w:sz w:val="18"/>
          <w:szCs w:val="18"/>
          <w:lang w:val="fr-BE" w:eastAsia="fr-FR"/>
        </w:rPr>
        <w:t xml:space="preserve">type </w:t>
      </w:r>
      <w:r w:rsidRPr="0059715F">
        <w:rPr>
          <w:rFonts w:ascii="Arial" w:eastAsia="Times New Roman" w:hAnsi="Arial" w:cs="Arial"/>
          <w:color w:val="000000" w:themeColor="text1"/>
          <w:sz w:val="18"/>
          <w:szCs w:val="18"/>
          <w:lang w:val="fr-BE" w:eastAsia="fr-FR"/>
        </w:rPr>
        <w:t>S3</w:t>
      </w:r>
      <w:r w:rsidR="00412CBD">
        <w:rPr>
          <w:rFonts w:ascii="Arial" w:eastAsia="Times New Roman" w:hAnsi="Arial" w:cs="Arial"/>
          <w:color w:val="000000" w:themeColor="text1"/>
          <w:sz w:val="18"/>
          <w:szCs w:val="18"/>
          <w:lang w:val="fr-BE" w:eastAsia="fr-FR"/>
        </w:rPr>
        <w:t xml:space="preserve"> of type </w:t>
      </w:r>
      <w:r w:rsidRPr="0059715F">
        <w:rPr>
          <w:rFonts w:ascii="Arial" w:eastAsia="Times New Roman" w:hAnsi="Arial" w:cs="Arial"/>
          <w:color w:val="000000" w:themeColor="text1"/>
          <w:sz w:val="18"/>
          <w:szCs w:val="18"/>
          <w:lang w:val="fr-BE" w:eastAsia="fr-FR"/>
        </w:rPr>
        <w:t xml:space="preserve">/F ou # des plaques à </w:t>
      </w:r>
      <w:r w:rsidRPr="0059715F">
        <w:rPr>
          <w:rFonts w:ascii="Arial" w:eastAsia="Times New Roman" w:hAnsi="Arial" w:cs="Arial"/>
          <w:sz w:val="18"/>
          <w:szCs w:val="18"/>
          <w:lang w:val="fr-BE" w:eastAsia="fr-FR"/>
        </w:rPr>
        <w:t>pente intégrée FOAMGLAS</w:t>
      </w:r>
      <w:r w:rsidRPr="0059715F">
        <w:rPr>
          <w:rFonts w:ascii="Arial" w:eastAsia="Times New Roman" w:hAnsi="Arial" w:cs="Arial"/>
          <w:sz w:val="18"/>
          <w:szCs w:val="18"/>
          <w:vertAlign w:val="superscript"/>
          <w:lang w:val="fr-BE" w:eastAsia="fr-FR"/>
        </w:rPr>
        <w:t>®</w:t>
      </w:r>
      <w:r w:rsidRPr="0059715F">
        <w:rPr>
          <w:rFonts w:ascii="Arial" w:eastAsia="Times New Roman" w:hAnsi="Arial" w:cs="Arial"/>
          <w:sz w:val="18"/>
          <w:szCs w:val="18"/>
          <w:lang w:val="fr-BE" w:eastAsia="fr-FR"/>
        </w:rPr>
        <w:t xml:space="preserve"> </w:t>
      </w:r>
      <w:r w:rsidR="00AD0D8C">
        <w:rPr>
          <w:rFonts w:ascii="Arial" w:eastAsia="Times New Roman" w:hAnsi="Arial" w:cs="Arial"/>
          <w:sz w:val="18"/>
          <w:szCs w:val="18"/>
          <w:lang w:val="fr-BE" w:eastAsia="fr-FR"/>
        </w:rPr>
        <w:t xml:space="preserve">READY </w:t>
      </w:r>
      <w:r w:rsidR="00412CBD">
        <w:rPr>
          <w:rFonts w:ascii="Arial" w:eastAsia="Times New Roman" w:hAnsi="Arial" w:cs="Arial"/>
          <w:sz w:val="18"/>
          <w:szCs w:val="18"/>
          <w:lang w:val="fr-BE" w:eastAsia="fr-FR"/>
        </w:rPr>
        <w:t xml:space="preserve">BLOCK </w:t>
      </w:r>
      <w:r w:rsidR="00412CBD" w:rsidRPr="0059715F">
        <w:rPr>
          <w:rFonts w:ascii="Arial" w:eastAsia="Times New Roman" w:hAnsi="Arial" w:cs="Arial"/>
          <w:sz w:val="18"/>
          <w:szCs w:val="18"/>
          <w:lang w:val="fr-BE" w:eastAsia="fr-FR"/>
        </w:rPr>
        <w:t>TAPERED</w:t>
      </w:r>
      <w:r w:rsidR="00412CBD">
        <w:rPr>
          <w:rFonts w:ascii="Arial" w:eastAsia="Times New Roman" w:hAnsi="Arial" w:cs="Arial"/>
          <w:sz w:val="18"/>
          <w:szCs w:val="18"/>
          <w:lang w:val="fr-BE" w:eastAsia="fr-FR"/>
        </w:rPr>
        <w:t xml:space="preserve"> type </w:t>
      </w:r>
      <w:r w:rsidRPr="0059715F">
        <w:rPr>
          <w:rFonts w:ascii="Arial" w:eastAsia="Times New Roman" w:hAnsi="Arial" w:cs="Arial"/>
          <w:sz w:val="18"/>
          <w:szCs w:val="18"/>
          <w:lang w:val="fr-BE" w:eastAsia="fr-FR"/>
        </w:rPr>
        <w:t>S3</w:t>
      </w:r>
      <w:r w:rsidR="00412CBD">
        <w:rPr>
          <w:rFonts w:ascii="Arial" w:eastAsia="Times New Roman" w:hAnsi="Arial" w:cs="Arial"/>
          <w:sz w:val="18"/>
          <w:szCs w:val="18"/>
          <w:lang w:val="fr-BE" w:eastAsia="fr-FR"/>
        </w:rPr>
        <w:t xml:space="preserve"> ou type </w:t>
      </w:r>
      <w:r w:rsidRPr="0059715F">
        <w:rPr>
          <w:rFonts w:ascii="Arial" w:eastAsia="Times New Roman" w:hAnsi="Arial" w:cs="Arial"/>
          <w:sz w:val="18"/>
          <w:szCs w:val="18"/>
          <w:lang w:val="fr-BE" w:eastAsia="fr-FR"/>
        </w:rPr>
        <w:t xml:space="preserve">F (type à choisir selon les charges) constitué d’au moins 60% de verre </w:t>
      </w:r>
      <w:r w:rsidRPr="0059715F">
        <w:rPr>
          <w:rFonts w:ascii="Arial" w:eastAsia="Times New Roman" w:hAnsi="Arial" w:cs="Arial"/>
          <w:color w:val="000000" w:themeColor="text1"/>
          <w:sz w:val="18"/>
          <w:szCs w:val="18"/>
          <w:lang w:val="fr-BE" w:eastAsia="fr-FR"/>
        </w:rPr>
        <w:t>recyclé.</w:t>
      </w:r>
    </w:p>
    <w:p w14:paraId="6ABAD359" w14:textId="60B0ECAF" w:rsidR="006860EE" w:rsidRPr="0059715F" w:rsidRDefault="006860EE" w:rsidP="006860EE">
      <w:pPr>
        <w:rPr>
          <w:rFonts w:ascii="Arial" w:eastAsia="Times New Roman" w:hAnsi="Arial" w:cs="Arial"/>
          <w:sz w:val="18"/>
          <w:szCs w:val="18"/>
          <w:lang w:val="fr-BE" w:eastAsia="fr-FR"/>
        </w:rPr>
      </w:pPr>
      <w:r w:rsidRPr="0059715F">
        <w:rPr>
          <w:rFonts w:ascii="Arial" w:eastAsia="Times New Roman" w:hAnsi="Arial" w:cs="Arial"/>
          <w:color w:val="000000" w:themeColor="text1"/>
          <w:sz w:val="18"/>
          <w:szCs w:val="18"/>
          <w:lang w:val="fr-BE" w:eastAsia="fr-FR"/>
        </w:rPr>
        <w:t xml:space="preserve">L’isolation thermique est conforme à la NBN EN 13167 et porte le marquage de conformité CE, la keymark CEN et </w:t>
      </w:r>
      <w:r w:rsidRPr="0059715F">
        <w:rPr>
          <w:rFonts w:ascii="Arial" w:eastAsia="Times New Roman" w:hAnsi="Arial" w:cs="Arial"/>
          <w:sz w:val="18"/>
          <w:szCs w:val="18"/>
          <w:lang w:val="fr-BE" w:eastAsia="fr-FR"/>
        </w:rPr>
        <w:t xml:space="preserve">l’approbation de l’UBAtc/BCCA (#ATG H539) et le label </w:t>
      </w:r>
      <w:r w:rsidR="00042380">
        <w:rPr>
          <w:rFonts w:ascii="Arial" w:eastAsia="Times New Roman" w:hAnsi="Arial" w:cs="Arial"/>
          <w:sz w:val="18"/>
          <w:szCs w:val="18"/>
          <w:lang w:val="fr-BE" w:eastAsia="fr-FR"/>
        </w:rPr>
        <w:t>N</w:t>
      </w:r>
      <w:r w:rsidRPr="0059715F">
        <w:rPr>
          <w:rFonts w:ascii="Arial" w:eastAsia="Times New Roman" w:hAnsi="Arial" w:cs="Arial"/>
          <w:sz w:val="18"/>
          <w:szCs w:val="18"/>
          <w:lang w:val="fr-BE" w:eastAsia="fr-FR"/>
        </w:rPr>
        <w:t>ature</w:t>
      </w:r>
      <w:r w:rsidR="00042380">
        <w:rPr>
          <w:rFonts w:ascii="Arial" w:eastAsia="Times New Roman" w:hAnsi="Arial" w:cs="Arial"/>
          <w:sz w:val="18"/>
          <w:szCs w:val="18"/>
          <w:lang w:val="fr-BE" w:eastAsia="fr-FR"/>
        </w:rPr>
        <w:t>P</w:t>
      </w:r>
      <w:r w:rsidRPr="0059715F">
        <w:rPr>
          <w:rFonts w:ascii="Arial" w:eastAsia="Times New Roman" w:hAnsi="Arial" w:cs="Arial"/>
          <w:sz w:val="18"/>
          <w:szCs w:val="18"/>
          <w:lang w:val="fr-BE" w:eastAsia="fr-FR"/>
        </w:rPr>
        <w:t>lus</w:t>
      </w:r>
      <w:r w:rsidRPr="0059715F">
        <w:rPr>
          <w:rFonts w:ascii="Arial" w:eastAsia="Times New Roman" w:hAnsi="Arial" w:cs="Arial"/>
          <w:sz w:val="18"/>
          <w:szCs w:val="18"/>
          <w:vertAlign w:val="superscript"/>
          <w:lang w:val="fr-BE" w:eastAsia="fr-FR"/>
        </w:rPr>
        <w:t>®</w:t>
      </w:r>
      <w:r w:rsidRPr="0059715F">
        <w:rPr>
          <w:rFonts w:ascii="Arial" w:eastAsia="Times New Roman" w:hAnsi="Arial" w:cs="Arial"/>
          <w:sz w:val="18"/>
          <w:szCs w:val="18"/>
          <w:lang w:val="fr-BE" w:eastAsia="fr-FR"/>
        </w:rPr>
        <w:t xml:space="preserve">. La production du verre cellulaire est certifiée suivant </w:t>
      </w:r>
      <w:r w:rsidR="00042380">
        <w:rPr>
          <w:rFonts w:ascii="Arial" w:eastAsia="Times New Roman" w:hAnsi="Arial" w:cs="Arial"/>
          <w:sz w:val="18"/>
          <w:szCs w:val="18"/>
          <w:lang w:val="fr-BE" w:eastAsia="fr-FR"/>
        </w:rPr>
        <w:t xml:space="preserve">EN </w:t>
      </w:r>
      <w:r w:rsidRPr="0059715F">
        <w:rPr>
          <w:rFonts w:ascii="Arial" w:eastAsia="Times New Roman" w:hAnsi="Arial" w:cs="Arial"/>
          <w:sz w:val="18"/>
          <w:szCs w:val="18"/>
          <w:lang w:val="fr-BE" w:eastAsia="fr-FR"/>
        </w:rPr>
        <w:t>ISO 9001 : 20</w:t>
      </w:r>
      <w:r w:rsidR="00042380">
        <w:rPr>
          <w:rFonts w:ascii="Arial" w:eastAsia="Times New Roman" w:hAnsi="Arial" w:cs="Arial"/>
          <w:sz w:val="18"/>
          <w:szCs w:val="18"/>
          <w:lang w:val="fr-BE" w:eastAsia="fr-FR"/>
        </w:rPr>
        <w:t>15</w:t>
      </w:r>
      <w:r w:rsidRPr="0059715F">
        <w:rPr>
          <w:rFonts w:ascii="Arial" w:eastAsia="Times New Roman" w:hAnsi="Arial" w:cs="Arial"/>
          <w:sz w:val="18"/>
          <w:szCs w:val="18"/>
          <w:lang w:val="fr-BE" w:eastAsia="fr-FR"/>
        </w:rPr>
        <w:t xml:space="preserve"> et </w:t>
      </w:r>
      <w:r w:rsidR="00042380">
        <w:rPr>
          <w:rFonts w:ascii="Arial" w:eastAsia="Times New Roman" w:hAnsi="Arial" w:cs="Arial"/>
          <w:sz w:val="18"/>
          <w:szCs w:val="18"/>
          <w:lang w:val="fr-BE" w:eastAsia="fr-FR"/>
        </w:rPr>
        <w:t xml:space="preserve">EN </w:t>
      </w:r>
      <w:r w:rsidRPr="0059715F">
        <w:rPr>
          <w:rFonts w:ascii="Arial" w:eastAsia="Times New Roman" w:hAnsi="Arial" w:cs="Arial"/>
          <w:sz w:val="18"/>
          <w:szCs w:val="18"/>
          <w:lang w:val="fr-BE" w:eastAsia="fr-FR"/>
        </w:rPr>
        <w:t>ISO 14001 :20</w:t>
      </w:r>
      <w:r w:rsidR="00042380">
        <w:rPr>
          <w:rFonts w:ascii="Arial" w:eastAsia="Times New Roman" w:hAnsi="Arial" w:cs="Arial"/>
          <w:sz w:val="18"/>
          <w:szCs w:val="18"/>
          <w:lang w:val="fr-BE" w:eastAsia="fr-FR"/>
        </w:rPr>
        <w:t>15</w:t>
      </w:r>
      <w:r w:rsidRPr="0059715F">
        <w:rPr>
          <w:rFonts w:ascii="Arial" w:eastAsia="Times New Roman" w:hAnsi="Arial" w:cs="Arial"/>
          <w:sz w:val="18"/>
          <w:szCs w:val="18"/>
          <w:lang w:val="fr-BE" w:eastAsia="fr-FR"/>
        </w:rPr>
        <w:t xml:space="preserve">. </w:t>
      </w:r>
    </w:p>
    <w:p w14:paraId="1C4ADE4B" w14:textId="77777777" w:rsidR="006860EE" w:rsidRPr="0059715F" w:rsidRDefault="006860EE" w:rsidP="006860EE">
      <w:pPr>
        <w:rPr>
          <w:rFonts w:ascii="Arial" w:eastAsia="Times New Roman" w:hAnsi="Arial" w:cs="Arial"/>
          <w:sz w:val="18"/>
          <w:szCs w:val="18"/>
          <w:lang w:val="fr-BE" w:eastAsia="fr-FR"/>
        </w:rPr>
      </w:pPr>
      <w:r w:rsidRPr="0059715F">
        <w:rPr>
          <w:rFonts w:ascii="Arial" w:eastAsia="Times New Roman" w:hAnsi="Arial" w:cs="Arial"/>
          <w:sz w:val="18"/>
          <w:szCs w:val="18"/>
          <w:lang w:val="fr-BE" w:eastAsia="fr-FR"/>
        </w:rPr>
        <w:t xml:space="preserve">Cette application est couverte par un agrément technique (#ATG 1626) de l’UBAtc/BCCA pour l’isolation de la toiture. </w:t>
      </w:r>
    </w:p>
    <w:p w14:paraId="7F3E985E" w14:textId="77777777" w:rsidR="006860EE" w:rsidRPr="0059715F" w:rsidRDefault="006860EE" w:rsidP="006860EE">
      <w:pPr>
        <w:rPr>
          <w:rFonts w:ascii="Arial" w:eastAsia="Times New Roman" w:hAnsi="Arial" w:cs="Arial"/>
          <w:sz w:val="18"/>
          <w:szCs w:val="18"/>
          <w:lang w:val="fr-BE" w:eastAsia="fr-FR"/>
        </w:rPr>
      </w:pPr>
    </w:p>
    <w:p w14:paraId="1F684609" w14:textId="77777777" w:rsidR="006860EE" w:rsidRPr="0059715F" w:rsidRDefault="006860EE" w:rsidP="006860EE">
      <w:pPr>
        <w:rPr>
          <w:rFonts w:ascii="Arial" w:eastAsia="Times New Roman" w:hAnsi="Arial" w:cs="Arial"/>
          <w:sz w:val="18"/>
          <w:szCs w:val="18"/>
          <w:lang w:val="fr-BE" w:eastAsia="fr-FR"/>
        </w:rPr>
      </w:pPr>
      <w:r w:rsidRPr="0059715F">
        <w:rPr>
          <w:rFonts w:ascii="Arial" w:eastAsia="Times New Roman" w:hAnsi="Arial" w:cs="Arial"/>
          <w:sz w:val="18"/>
          <w:szCs w:val="18"/>
          <w:lang w:val="fr-BE" w:eastAsia="fr-FR"/>
        </w:rPr>
        <w:t>Longueur : 60 cm</w:t>
      </w:r>
    </w:p>
    <w:p w14:paraId="7E5392B8" w14:textId="77777777" w:rsidR="006860EE" w:rsidRPr="0059715F" w:rsidRDefault="006860EE" w:rsidP="006860EE">
      <w:pPr>
        <w:rPr>
          <w:rFonts w:ascii="Arial" w:eastAsia="Times New Roman" w:hAnsi="Arial" w:cs="Arial"/>
          <w:sz w:val="18"/>
          <w:szCs w:val="18"/>
          <w:lang w:val="fr-BE" w:eastAsia="fr-FR"/>
        </w:rPr>
      </w:pPr>
      <w:r w:rsidRPr="0059715F">
        <w:rPr>
          <w:rFonts w:ascii="Arial" w:eastAsia="Times New Roman" w:hAnsi="Arial" w:cs="Arial"/>
          <w:sz w:val="18"/>
          <w:szCs w:val="18"/>
          <w:lang w:val="fr-BE" w:eastAsia="fr-FR"/>
        </w:rPr>
        <w:t>Largeur : 45 cm</w:t>
      </w:r>
    </w:p>
    <w:p w14:paraId="673099AC" w14:textId="77777777" w:rsidR="006860EE" w:rsidRPr="0059715F" w:rsidRDefault="006860EE" w:rsidP="006860EE">
      <w:pPr>
        <w:rPr>
          <w:rFonts w:ascii="Arial" w:hAnsi="Arial" w:cs="Arial"/>
          <w:color w:val="000000" w:themeColor="text1"/>
          <w:sz w:val="18"/>
          <w:szCs w:val="18"/>
          <w:lang w:val="fr-BE"/>
        </w:rPr>
      </w:pPr>
      <w:r w:rsidRPr="0059715F">
        <w:rPr>
          <w:rFonts w:ascii="Arial" w:hAnsi="Arial" w:cs="Arial"/>
          <w:color w:val="000000" w:themeColor="text1"/>
          <w:sz w:val="18"/>
          <w:szCs w:val="18"/>
          <w:lang w:val="fr-BE"/>
        </w:rPr>
        <w:t>Epaisseur</w:t>
      </w:r>
      <w:r w:rsidRPr="0059715F">
        <w:rPr>
          <w:rFonts w:ascii="Arial" w:eastAsia="Times New Roman" w:hAnsi="Arial" w:cs="Arial"/>
          <w:color w:val="000000" w:themeColor="text1"/>
          <w:sz w:val="18"/>
          <w:szCs w:val="18"/>
          <w:lang w:val="fr-BE" w:eastAsia="fr-FR"/>
        </w:rPr>
        <w:t xml:space="preserve"> : </w:t>
      </w:r>
      <w:r w:rsidRPr="0059715F">
        <w:rPr>
          <w:rFonts w:ascii="Arial" w:hAnsi="Arial" w:cs="Arial"/>
          <w:color w:val="000000" w:themeColor="text1"/>
          <w:sz w:val="18"/>
          <w:szCs w:val="18"/>
          <w:lang w:val="fr-BE"/>
        </w:rPr>
        <w:t>5*, 6, 7, 8, 9, 10, 11, 12, 13, 14, 15, 16, 17, 18 cm (* épaisseur minimale pour cette application)</w:t>
      </w:r>
    </w:p>
    <w:p w14:paraId="4E844D00" w14:textId="77777777" w:rsidR="006860EE" w:rsidRPr="0059715F" w:rsidRDefault="006860EE" w:rsidP="006860EE">
      <w:pPr>
        <w:rPr>
          <w:rFonts w:ascii="Arial" w:eastAsia="Times New Roman" w:hAnsi="Arial" w:cs="Arial"/>
          <w:sz w:val="18"/>
          <w:szCs w:val="18"/>
          <w:lang w:val="fr-BE" w:eastAsia="fr-FR"/>
        </w:rPr>
      </w:pPr>
      <w:r w:rsidRPr="0059715F">
        <w:rPr>
          <w:rFonts w:ascii="Arial" w:eastAsia="Times New Roman" w:hAnsi="Arial" w:cs="Arial"/>
          <w:sz w:val="18"/>
          <w:szCs w:val="18"/>
          <w:lang w:val="fr-BE" w:eastAsia="fr-FR"/>
        </w:rPr>
        <w:t>Ou</w:t>
      </w:r>
    </w:p>
    <w:p w14:paraId="448AD9F5" w14:textId="77777777" w:rsidR="006860EE" w:rsidRPr="0059715F" w:rsidRDefault="006860EE" w:rsidP="006860EE">
      <w:pPr>
        <w:rPr>
          <w:rFonts w:ascii="Arial" w:eastAsia="Times New Roman" w:hAnsi="Arial" w:cs="Arial"/>
          <w:sz w:val="18"/>
          <w:szCs w:val="18"/>
          <w:lang w:val="fr-BE" w:eastAsia="fr-FR"/>
        </w:rPr>
      </w:pPr>
      <w:r w:rsidRPr="0059715F">
        <w:rPr>
          <w:rFonts w:ascii="Arial" w:eastAsia="Times New Roman" w:hAnsi="Arial" w:cs="Arial"/>
          <w:sz w:val="18"/>
          <w:szCs w:val="18"/>
          <w:lang w:val="fr-BE" w:eastAsia="fr-FR"/>
        </w:rPr>
        <w:t xml:space="preserve">Plaques à pente intégrée. Ces plaques seront découpées en usine afin d’avoir une pente de ...%. Sur chacune d’elles, le sens de la pente ainsi que le numéro de rangée seront indiqués. Elles auront une épaisseur de ... cm au point le plus bas (minimum 5 cm). Pentes standard : 1,1%-1,7%-2,2%. </w:t>
      </w:r>
    </w:p>
    <w:p w14:paraId="12071E4C" w14:textId="77777777" w:rsidR="006860EE" w:rsidRPr="0059715F" w:rsidRDefault="006860EE" w:rsidP="006860EE">
      <w:pPr>
        <w:pStyle w:val="02Arial912"/>
        <w:rPr>
          <w:lang w:val="fr-BE"/>
        </w:rPr>
      </w:pPr>
    </w:p>
    <w:p w14:paraId="36221510" w14:textId="51CD9015" w:rsidR="006860EE" w:rsidRPr="0059715F" w:rsidRDefault="007D4E29" w:rsidP="006860EE">
      <w:pPr>
        <w:rPr>
          <w:rStyle w:val="MerkChar"/>
          <w:rFonts w:ascii="Arial" w:eastAsia="Times New Roman" w:hAnsi="Arial" w:cs="Arial"/>
          <w:b/>
          <w:color w:val="FF0000"/>
          <w:sz w:val="18"/>
          <w:szCs w:val="18"/>
          <w:lang w:val="fr-BE" w:eastAsia="fr-FR"/>
        </w:rPr>
      </w:pPr>
      <w:r w:rsidRPr="007D4E29">
        <w:rPr>
          <w:rStyle w:val="MerkChar"/>
          <w:rFonts w:ascii="Arial" w:eastAsia="Times New Roman" w:hAnsi="Arial" w:cs="Arial"/>
          <w:b/>
          <w:color w:val="auto"/>
          <w:sz w:val="18"/>
          <w:szCs w:val="18"/>
          <w:lang w:val="fr-BE" w:eastAsia="fr-FR"/>
        </w:rPr>
        <w:t xml:space="preserve">Tableau 1 - </w:t>
      </w:r>
      <w:r w:rsidR="006860EE" w:rsidRPr="0059715F">
        <w:rPr>
          <w:rStyle w:val="MerkChar"/>
          <w:rFonts w:ascii="Arial" w:eastAsia="Times New Roman" w:hAnsi="Arial" w:cs="Arial"/>
          <w:b/>
          <w:color w:val="FF0000"/>
          <w:sz w:val="18"/>
          <w:szCs w:val="18"/>
          <w:lang w:val="fr-BE" w:eastAsia="fr-FR"/>
        </w:rPr>
        <w:t>Propriétés</w:t>
      </w:r>
      <w:r>
        <w:rPr>
          <w:rStyle w:val="MerkChar"/>
          <w:rFonts w:ascii="Arial" w:eastAsia="Times New Roman" w:hAnsi="Arial" w:cs="Arial"/>
          <w:b/>
          <w:color w:val="FF0000"/>
          <w:sz w:val="18"/>
          <w:szCs w:val="18"/>
          <w:lang w:val="fr-BE" w:eastAsia="fr-FR"/>
        </w:rPr>
        <w:t xml:space="preserve"> du matériau</w:t>
      </w: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5812"/>
        <w:gridCol w:w="1843"/>
        <w:gridCol w:w="2126"/>
      </w:tblGrid>
      <w:tr w:rsidR="006860EE" w:rsidRPr="00476625" w14:paraId="2C6BE19B" w14:textId="77777777" w:rsidTr="00476625">
        <w:tc>
          <w:tcPr>
            <w:tcW w:w="5812" w:type="dxa"/>
          </w:tcPr>
          <w:p w14:paraId="05B4FDBE" w14:textId="326D0507" w:rsidR="006860EE" w:rsidRPr="00476625" w:rsidRDefault="006860EE" w:rsidP="00744F54">
            <w:pPr>
              <w:rPr>
                <w:rFonts w:ascii="Arial" w:hAnsi="Arial" w:cs="Arial"/>
                <w:b/>
                <w:bCs/>
                <w:color w:val="000000"/>
                <w:sz w:val="18"/>
                <w:szCs w:val="18"/>
                <w:lang w:val="fr-BE" w:eastAsia="nl-BE"/>
              </w:rPr>
            </w:pPr>
            <w:r w:rsidRPr="00476625">
              <w:rPr>
                <w:rFonts w:ascii="Arial" w:hAnsi="Arial" w:cs="Arial"/>
                <w:b/>
                <w:bCs/>
                <w:color w:val="000000"/>
                <w:sz w:val="18"/>
                <w:szCs w:val="18"/>
                <w:lang w:val="fr-BE" w:eastAsia="nl-BE"/>
              </w:rPr>
              <w:t>Plaques FOAMGLAS</w:t>
            </w:r>
            <w:r w:rsidRPr="00476625">
              <w:rPr>
                <w:rFonts w:ascii="Arial" w:hAnsi="Arial" w:cs="Arial"/>
                <w:b/>
                <w:bCs/>
                <w:color w:val="000000"/>
                <w:sz w:val="18"/>
                <w:szCs w:val="18"/>
                <w:vertAlign w:val="superscript"/>
                <w:lang w:val="fr-BE" w:eastAsia="nl-BE"/>
              </w:rPr>
              <w:t>®</w:t>
            </w:r>
            <w:r w:rsidRPr="00476625">
              <w:rPr>
                <w:rFonts w:ascii="Arial" w:hAnsi="Arial" w:cs="Arial"/>
                <w:b/>
                <w:bCs/>
                <w:color w:val="000000"/>
                <w:sz w:val="18"/>
                <w:szCs w:val="18"/>
                <w:lang w:val="fr-BE" w:eastAsia="nl-BE"/>
              </w:rPr>
              <w:t xml:space="preserve"> </w:t>
            </w:r>
            <w:r w:rsidR="00412CBD">
              <w:rPr>
                <w:rFonts w:ascii="Arial" w:hAnsi="Arial" w:cs="Arial"/>
                <w:b/>
                <w:bCs/>
                <w:color w:val="000000"/>
                <w:sz w:val="18"/>
                <w:szCs w:val="18"/>
                <w:lang w:val="fr-BE" w:eastAsia="nl-BE"/>
              </w:rPr>
              <w:t>READY BLOCK</w:t>
            </w:r>
          </w:p>
        </w:tc>
        <w:tc>
          <w:tcPr>
            <w:tcW w:w="1843" w:type="dxa"/>
            <w:vAlign w:val="bottom"/>
          </w:tcPr>
          <w:p w14:paraId="0B770C70" w14:textId="77777777" w:rsidR="006860EE" w:rsidRPr="00476625" w:rsidRDefault="006860EE" w:rsidP="00744F54">
            <w:pPr>
              <w:rPr>
                <w:rFonts w:ascii="Arial" w:hAnsi="Arial" w:cs="Arial"/>
                <w:b/>
                <w:bCs/>
                <w:color w:val="000000"/>
                <w:sz w:val="18"/>
                <w:szCs w:val="18"/>
                <w:lang w:val="fr-BE" w:eastAsia="nl-BE"/>
              </w:rPr>
            </w:pPr>
            <w:r w:rsidRPr="00476625">
              <w:rPr>
                <w:rFonts w:ascii="Arial" w:hAnsi="Arial" w:cs="Arial"/>
                <w:b/>
                <w:bCs/>
                <w:color w:val="000000"/>
                <w:sz w:val="18"/>
                <w:szCs w:val="18"/>
                <w:lang w:val="fr-BE" w:eastAsia="nl-BE"/>
              </w:rPr>
              <w:t>Type S3</w:t>
            </w:r>
          </w:p>
        </w:tc>
        <w:tc>
          <w:tcPr>
            <w:tcW w:w="2126" w:type="dxa"/>
            <w:vAlign w:val="bottom"/>
          </w:tcPr>
          <w:p w14:paraId="7124D0D1" w14:textId="77777777" w:rsidR="006860EE" w:rsidRPr="00476625" w:rsidRDefault="006860EE" w:rsidP="00744F54">
            <w:pPr>
              <w:rPr>
                <w:rFonts w:ascii="Arial" w:hAnsi="Arial" w:cs="Arial"/>
                <w:b/>
                <w:bCs/>
                <w:color w:val="000000"/>
                <w:sz w:val="18"/>
                <w:szCs w:val="18"/>
                <w:lang w:val="fr-BE" w:eastAsia="nl-BE"/>
              </w:rPr>
            </w:pPr>
            <w:r w:rsidRPr="00476625">
              <w:rPr>
                <w:rFonts w:ascii="Arial" w:hAnsi="Arial" w:cs="Arial"/>
                <w:b/>
                <w:bCs/>
                <w:color w:val="000000"/>
                <w:sz w:val="18"/>
                <w:szCs w:val="18"/>
                <w:lang w:val="fr-BE" w:eastAsia="nl-BE"/>
              </w:rPr>
              <w:t>Type F</w:t>
            </w:r>
          </w:p>
        </w:tc>
      </w:tr>
      <w:tr w:rsidR="006860EE" w:rsidRPr="00476625" w14:paraId="0A9D4F0F" w14:textId="77777777" w:rsidTr="00476625">
        <w:tc>
          <w:tcPr>
            <w:tcW w:w="5812" w:type="dxa"/>
          </w:tcPr>
          <w:p w14:paraId="41BABE91" w14:textId="77777777" w:rsidR="006860EE" w:rsidRPr="00476625" w:rsidRDefault="006860EE" w:rsidP="00744F54">
            <w:pPr>
              <w:rPr>
                <w:rStyle w:val="MerkChar"/>
                <w:rFonts w:ascii="Arial" w:hAnsi="Arial" w:cs="Arial"/>
                <w:sz w:val="18"/>
                <w:lang w:val="fr-BE"/>
              </w:rPr>
            </w:pPr>
            <w:r w:rsidRPr="00476625">
              <w:rPr>
                <w:rFonts w:ascii="Arial" w:eastAsia="Times New Roman" w:hAnsi="Arial" w:cs="Arial"/>
                <w:sz w:val="18"/>
                <w:szCs w:val="18"/>
                <w:lang w:val="fr-BE" w:eastAsia="fr-FR"/>
              </w:rPr>
              <w:t>Conductivité thermique λ</w:t>
            </w:r>
            <w:r w:rsidRPr="00476625">
              <w:rPr>
                <w:rFonts w:ascii="Arial" w:eastAsia="Times New Roman" w:hAnsi="Arial" w:cs="Arial"/>
                <w:sz w:val="18"/>
                <w:szCs w:val="18"/>
                <w:vertAlign w:val="subscript"/>
                <w:lang w:val="fr-BE" w:eastAsia="fr-FR"/>
              </w:rPr>
              <w:t>D</w:t>
            </w:r>
            <w:r w:rsidRPr="00476625">
              <w:rPr>
                <w:rFonts w:ascii="Arial" w:eastAsia="Times New Roman" w:hAnsi="Arial" w:cs="Arial"/>
                <w:sz w:val="18"/>
                <w:szCs w:val="18"/>
                <w:lang w:val="fr-BE" w:eastAsia="fr-FR"/>
              </w:rPr>
              <w:t xml:space="preserve"> (NBN EN 12667)</w:t>
            </w:r>
          </w:p>
        </w:tc>
        <w:tc>
          <w:tcPr>
            <w:tcW w:w="1843" w:type="dxa"/>
          </w:tcPr>
          <w:p w14:paraId="342D908D" w14:textId="77777777" w:rsidR="006860EE" w:rsidRPr="00476625" w:rsidRDefault="006860EE" w:rsidP="00744F54">
            <w:pPr>
              <w:ind w:right="-1"/>
              <w:rPr>
                <w:rStyle w:val="MerkChar"/>
                <w:rFonts w:ascii="Arial" w:hAnsi="Arial" w:cs="Arial"/>
                <w:sz w:val="18"/>
                <w:lang w:val="fr-BE"/>
              </w:rPr>
            </w:pPr>
            <w:r w:rsidRPr="00476625">
              <w:rPr>
                <w:rFonts w:ascii="Arial" w:hAnsi="Arial" w:cs="Arial"/>
                <w:color w:val="000000"/>
                <w:sz w:val="18"/>
                <w:szCs w:val="18"/>
                <w:lang w:val="fr-BE"/>
              </w:rPr>
              <w:sym w:font="Symbol" w:char="F06C"/>
            </w:r>
            <w:r w:rsidRPr="00476625">
              <w:rPr>
                <w:rFonts w:ascii="Arial" w:hAnsi="Arial" w:cs="Arial"/>
                <w:color w:val="000000"/>
                <w:sz w:val="18"/>
                <w:szCs w:val="18"/>
                <w:vertAlign w:val="subscript"/>
                <w:lang w:val="fr-BE"/>
              </w:rPr>
              <w:t>D</w:t>
            </w:r>
            <w:r w:rsidRPr="00476625">
              <w:rPr>
                <w:rFonts w:ascii="Arial" w:hAnsi="Arial" w:cs="Arial"/>
                <w:color w:val="000000"/>
                <w:sz w:val="18"/>
                <w:szCs w:val="18"/>
                <w:lang w:val="fr-BE"/>
              </w:rPr>
              <w:t xml:space="preserve"> ≤</w:t>
            </w:r>
            <w:r w:rsidRPr="00476625">
              <w:rPr>
                <w:rStyle w:val="MerkChar"/>
                <w:rFonts w:ascii="Arial" w:hAnsi="Arial" w:cs="Arial"/>
                <w:color w:val="000000"/>
                <w:sz w:val="18"/>
                <w:szCs w:val="18"/>
                <w:lang w:val="fr-BE"/>
              </w:rPr>
              <w:t xml:space="preserve"> 0,045 W/m.K</w:t>
            </w:r>
          </w:p>
        </w:tc>
        <w:tc>
          <w:tcPr>
            <w:tcW w:w="2126" w:type="dxa"/>
          </w:tcPr>
          <w:p w14:paraId="530F3CD3" w14:textId="77777777" w:rsidR="006860EE" w:rsidRPr="00476625" w:rsidRDefault="006860EE" w:rsidP="00744F54">
            <w:pPr>
              <w:ind w:right="-1"/>
              <w:rPr>
                <w:rStyle w:val="MerkChar"/>
                <w:rFonts w:ascii="Arial" w:hAnsi="Arial" w:cs="Arial"/>
                <w:sz w:val="18"/>
                <w:lang w:val="fr-BE"/>
              </w:rPr>
            </w:pPr>
            <w:r w:rsidRPr="00476625">
              <w:rPr>
                <w:rFonts w:ascii="Arial" w:hAnsi="Arial" w:cs="Arial"/>
                <w:color w:val="000000"/>
                <w:sz w:val="18"/>
                <w:szCs w:val="18"/>
                <w:lang w:val="fr-BE"/>
              </w:rPr>
              <w:sym w:font="Symbol" w:char="F06C"/>
            </w:r>
            <w:r w:rsidRPr="00476625">
              <w:rPr>
                <w:rFonts w:ascii="Arial" w:hAnsi="Arial" w:cs="Arial"/>
                <w:color w:val="000000"/>
                <w:sz w:val="18"/>
                <w:szCs w:val="18"/>
                <w:vertAlign w:val="subscript"/>
                <w:lang w:val="fr-BE"/>
              </w:rPr>
              <w:t>D</w:t>
            </w:r>
            <w:r w:rsidRPr="00476625">
              <w:rPr>
                <w:rFonts w:ascii="Arial" w:hAnsi="Arial" w:cs="Arial"/>
                <w:color w:val="000000"/>
                <w:sz w:val="18"/>
                <w:szCs w:val="18"/>
                <w:lang w:val="fr-BE"/>
              </w:rPr>
              <w:t xml:space="preserve"> ≤</w:t>
            </w:r>
            <w:r w:rsidRPr="00476625">
              <w:rPr>
                <w:rStyle w:val="MerkChar"/>
                <w:rFonts w:ascii="Arial" w:hAnsi="Arial" w:cs="Arial"/>
                <w:color w:val="000000"/>
                <w:sz w:val="18"/>
                <w:szCs w:val="18"/>
                <w:lang w:val="fr-BE"/>
              </w:rPr>
              <w:t xml:space="preserve"> 0,050 W/m.K</w:t>
            </w:r>
          </w:p>
        </w:tc>
      </w:tr>
      <w:tr w:rsidR="007D4E29" w:rsidRPr="00476625" w14:paraId="12EA4C42" w14:textId="77777777" w:rsidTr="00476625">
        <w:tc>
          <w:tcPr>
            <w:tcW w:w="5812" w:type="dxa"/>
          </w:tcPr>
          <w:p w14:paraId="2C3E7AF9" w14:textId="7A38F478" w:rsidR="007D4E29" w:rsidRPr="00476625" w:rsidRDefault="007D4E29"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Résistance au feu du ver</w:t>
            </w:r>
            <w:r w:rsidR="00042380" w:rsidRPr="00476625">
              <w:rPr>
                <w:rFonts w:ascii="Arial" w:eastAsia="Times New Roman" w:hAnsi="Arial" w:cs="Arial"/>
                <w:sz w:val="18"/>
                <w:szCs w:val="18"/>
                <w:lang w:val="fr-BE" w:eastAsia="fr-FR"/>
              </w:rPr>
              <w:t xml:space="preserve">re cellulaire </w:t>
            </w:r>
            <w:r w:rsidRPr="00476625">
              <w:rPr>
                <w:rFonts w:ascii="Arial" w:eastAsia="Times New Roman" w:hAnsi="Arial" w:cs="Arial"/>
                <w:sz w:val="18"/>
                <w:szCs w:val="18"/>
                <w:lang w:val="fr-BE" w:eastAsia="fr-FR"/>
              </w:rPr>
              <w:t>(EN13501-1)</w:t>
            </w:r>
          </w:p>
        </w:tc>
        <w:tc>
          <w:tcPr>
            <w:tcW w:w="1843" w:type="dxa"/>
          </w:tcPr>
          <w:p w14:paraId="74006690" w14:textId="6C268EC3" w:rsidR="007D4E29" w:rsidRPr="00476625" w:rsidRDefault="007D4E29"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classe A1</w:t>
            </w:r>
          </w:p>
        </w:tc>
        <w:tc>
          <w:tcPr>
            <w:tcW w:w="2126" w:type="dxa"/>
          </w:tcPr>
          <w:p w14:paraId="4E6BA6C9" w14:textId="0CF79A3D" w:rsidR="007D4E29" w:rsidRPr="00476625" w:rsidRDefault="00042380"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c</w:t>
            </w:r>
            <w:r w:rsidR="007D4E29" w:rsidRPr="00476625">
              <w:rPr>
                <w:rFonts w:ascii="Arial" w:eastAsia="Times New Roman" w:hAnsi="Arial" w:cs="Arial"/>
                <w:sz w:val="18"/>
                <w:szCs w:val="18"/>
                <w:lang w:val="fr-BE" w:eastAsia="fr-FR"/>
              </w:rPr>
              <w:t>lasse A1</w:t>
            </w:r>
          </w:p>
        </w:tc>
      </w:tr>
      <w:tr w:rsidR="006860EE" w:rsidRPr="00476625" w14:paraId="5B8D353B" w14:textId="77777777" w:rsidTr="00476625">
        <w:tc>
          <w:tcPr>
            <w:tcW w:w="5812" w:type="dxa"/>
          </w:tcPr>
          <w:p w14:paraId="13AAAC64"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Comportement sous charge ponctuelle PL (sous 1000 N) (NBN EN 12430)</w:t>
            </w:r>
          </w:p>
        </w:tc>
        <w:tc>
          <w:tcPr>
            <w:tcW w:w="1843" w:type="dxa"/>
          </w:tcPr>
          <w:p w14:paraId="1B37BF77"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 1 mm</w:t>
            </w:r>
          </w:p>
        </w:tc>
        <w:tc>
          <w:tcPr>
            <w:tcW w:w="2126" w:type="dxa"/>
          </w:tcPr>
          <w:p w14:paraId="49B5B929"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 1 mm</w:t>
            </w:r>
          </w:p>
        </w:tc>
      </w:tr>
      <w:tr w:rsidR="006860EE" w:rsidRPr="00476625" w14:paraId="287D0290" w14:textId="77777777" w:rsidTr="00476625">
        <w:tc>
          <w:tcPr>
            <w:tcW w:w="5812" w:type="dxa"/>
          </w:tcPr>
          <w:p w14:paraId="53400262"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Résistance à la compression ou contrainte de compression CS min (EN 826-A)</w:t>
            </w:r>
          </w:p>
        </w:tc>
        <w:tc>
          <w:tcPr>
            <w:tcW w:w="1843" w:type="dxa"/>
          </w:tcPr>
          <w:p w14:paraId="59A83D4C"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 900 kPa, 9 kg/cm²</w:t>
            </w:r>
          </w:p>
        </w:tc>
        <w:tc>
          <w:tcPr>
            <w:tcW w:w="2126" w:type="dxa"/>
          </w:tcPr>
          <w:p w14:paraId="26446254"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 1600 kPa, 16 kg/cm²</w:t>
            </w:r>
          </w:p>
        </w:tc>
      </w:tr>
      <w:tr w:rsidR="006860EE" w:rsidRPr="00476625" w14:paraId="4D1CE19D" w14:textId="77777777" w:rsidTr="00476625">
        <w:tc>
          <w:tcPr>
            <w:tcW w:w="5812" w:type="dxa"/>
          </w:tcPr>
          <w:p w14:paraId="5ED8242E"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Résistance à la flexion BS (EN12089)</w:t>
            </w:r>
          </w:p>
        </w:tc>
        <w:tc>
          <w:tcPr>
            <w:tcW w:w="1843" w:type="dxa"/>
          </w:tcPr>
          <w:p w14:paraId="24F0D8B2"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 500 kPa</w:t>
            </w:r>
          </w:p>
        </w:tc>
        <w:tc>
          <w:tcPr>
            <w:tcW w:w="2126" w:type="dxa"/>
          </w:tcPr>
          <w:p w14:paraId="46B5F24A"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 550 kPa</w:t>
            </w:r>
          </w:p>
        </w:tc>
      </w:tr>
      <w:tr w:rsidR="006860EE" w:rsidRPr="00476625" w14:paraId="1E50B4AF" w14:textId="77777777" w:rsidTr="00476625">
        <w:tc>
          <w:tcPr>
            <w:tcW w:w="5812" w:type="dxa"/>
          </w:tcPr>
          <w:p w14:paraId="680830FB"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Résistance à la traction TR (NBN EN 1607)</w:t>
            </w:r>
          </w:p>
        </w:tc>
        <w:tc>
          <w:tcPr>
            <w:tcW w:w="1843" w:type="dxa"/>
          </w:tcPr>
          <w:p w14:paraId="1D4BEB12" w14:textId="33C84773"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 1</w:t>
            </w:r>
            <w:r w:rsidR="007D4E29" w:rsidRPr="00476625">
              <w:rPr>
                <w:rFonts w:ascii="Arial" w:eastAsia="Times New Roman" w:hAnsi="Arial" w:cs="Arial"/>
                <w:sz w:val="18"/>
                <w:szCs w:val="18"/>
                <w:lang w:val="fr-BE" w:eastAsia="fr-FR"/>
              </w:rPr>
              <w:t>5</w:t>
            </w:r>
            <w:r w:rsidRPr="00476625">
              <w:rPr>
                <w:rFonts w:ascii="Arial" w:eastAsia="Times New Roman" w:hAnsi="Arial" w:cs="Arial"/>
                <w:sz w:val="18"/>
                <w:szCs w:val="18"/>
                <w:lang w:val="fr-BE" w:eastAsia="fr-FR"/>
              </w:rPr>
              <w:t>0 kPa</w:t>
            </w:r>
          </w:p>
        </w:tc>
        <w:tc>
          <w:tcPr>
            <w:tcW w:w="2126" w:type="dxa"/>
          </w:tcPr>
          <w:p w14:paraId="0485DBDF"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 150 kPa</w:t>
            </w:r>
          </w:p>
        </w:tc>
      </w:tr>
      <w:tr w:rsidR="006860EE" w:rsidRPr="00476625" w14:paraId="7870002B" w14:textId="77777777" w:rsidTr="00476625">
        <w:tc>
          <w:tcPr>
            <w:tcW w:w="5812" w:type="dxa"/>
          </w:tcPr>
          <w:p w14:paraId="193059AB"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Masse volumique (+/- 10 %)</w:t>
            </w:r>
          </w:p>
        </w:tc>
        <w:tc>
          <w:tcPr>
            <w:tcW w:w="1843" w:type="dxa"/>
          </w:tcPr>
          <w:p w14:paraId="6EECC285"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130 kg/m³</w:t>
            </w:r>
          </w:p>
        </w:tc>
        <w:tc>
          <w:tcPr>
            <w:tcW w:w="2126" w:type="dxa"/>
          </w:tcPr>
          <w:p w14:paraId="0BEF5A83"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165 kg/m³</w:t>
            </w:r>
          </w:p>
        </w:tc>
      </w:tr>
      <w:tr w:rsidR="006860EE" w:rsidRPr="00476625" w14:paraId="04043849" w14:textId="77777777" w:rsidTr="00476625">
        <w:tc>
          <w:tcPr>
            <w:tcW w:w="5812" w:type="dxa"/>
          </w:tcPr>
          <w:p w14:paraId="7BC374BE"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 xml:space="preserve">Coefficient de dilatation linéaire </w:t>
            </w:r>
          </w:p>
        </w:tc>
        <w:tc>
          <w:tcPr>
            <w:tcW w:w="1843" w:type="dxa"/>
          </w:tcPr>
          <w:p w14:paraId="1462986F"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9*10</w:t>
            </w:r>
            <w:r w:rsidRPr="00476625">
              <w:rPr>
                <w:rFonts w:ascii="Arial" w:eastAsia="Times New Roman" w:hAnsi="Arial" w:cs="Arial"/>
                <w:sz w:val="18"/>
                <w:szCs w:val="18"/>
                <w:vertAlign w:val="superscript"/>
                <w:lang w:val="fr-BE" w:eastAsia="fr-FR"/>
              </w:rPr>
              <w:t>-6</w:t>
            </w:r>
            <w:r w:rsidRPr="00476625">
              <w:rPr>
                <w:rFonts w:ascii="Arial" w:eastAsia="Times New Roman" w:hAnsi="Arial" w:cs="Arial"/>
                <w:sz w:val="18"/>
                <w:szCs w:val="18"/>
                <w:lang w:val="fr-BE" w:eastAsia="fr-FR"/>
              </w:rPr>
              <w:t>/K</w:t>
            </w:r>
          </w:p>
        </w:tc>
        <w:tc>
          <w:tcPr>
            <w:tcW w:w="2126" w:type="dxa"/>
          </w:tcPr>
          <w:p w14:paraId="257E9419"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9*10</w:t>
            </w:r>
            <w:r w:rsidRPr="00476625">
              <w:rPr>
                <w:rFonts w:ascii="Arial" w:eastAsia="Times New Roman" w:hAnsi="Arial" w:cs="Arial"/>
                <w:sz w:val="18"/>
                <w:szCs w:val="18"/>
                <w:vertAlign w:val="superscript"/>
                <w:lang w:val="fr-BE" w:eastAsia="fr-FR"/>
              </w:rPr>
              <w:t>-6</w:t>
            </w:r>
            <w:r w:rsidRPr="00476625">
              <w:rPr>
                <w:rFonts w:ascii="Arial" w:eastAsia="Times New Roman" w:hAnsi="Arial" w:cs="Arial"/>
                <w:sz w:val="18"/>
                <w:szCs w:val="18"/>
                <w:lang w:val="fr-BE" w:eastAsia="fr-FR"/>
              </w:rPr>
              <w:t>/K</w:t>
            </w:r>
          </w:p>
        </w:tc>
      </w:tr>
      <w:tr w:rsidR="006860EE" w:rsidRPr="00476625" w14:paraId="338BBBEF" w14:textId="77777777" w:rsidTr="00476625">
        <w:tc>
          <w:tcPr>
            <w:tcW w:w="5812" w:type="dxa"/>
          </w:tcPr>
          <w:p w14:paraId="30EFFAA6"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 xml:space="preserve">Chaleur spécifique </w:t>
            </w:r>
          </w:p>
        </w:tc>
        <w:tc>
          <w:tcPr>
            <w:tcW w:w="1843" w:type="dxa"/>
          </w:tcPr>
          <w:p w14:paraId="016F79A4"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1 kJ/kgK</w:t>
            </w:r>
          </w:p>
        </w:tc>
        <w:tc>
          <w:tcPr>
            <w:tcW w:w="2126" w:type="dxa"/>
          </w:tcPr>
          <w:p w14:paraId="2C9A390F"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1 kJ/kgK</w:t>
            </w:r>
          </w:p>
        </w:tc>
      </w:tr>
      <w:tr w:rsidR="007D4E29" w:rsidRPr="00476625" w14:paraId="0A7CAC8D" w14:textId="77777777" w:rsidTr="00476625">
        <w:tc>
          <w:tcPr>
            <w:tcW w:w="5812" w:type="dxa"/>
          </w:tcPr>
          <w:p w14:paraId="51F118A6" w14:textId="706B2762" w:rsidR="007D4E29" w:rsidRPr="00476625" w:rsidRDefault="007D4E29"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Diffusivité thermique</w:t>
            </w:r>
          </w:p>
        </w:tc>
        <w:tc>
          <w:tcPr>
            <w:tcW w:w="1843" w:type="dxa"/>
          </w:tcPr>
          <w:p w14:paraId="294B8C72" w14:textId="69D14539" w:rsidR="007D4E29" w:rsidRPr="00476625" w:rsidRDefault="007D4E29"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4.1x10</w:t>
            </w:r>
            <w:r w:rsidRPr="00476625">
              <w:rPr>
                <w:rFonts w:ascii="Arial" w:eastAsia="Times New Roman" w:hAnsi="Arial" w:cs="Arial"/>
                <w:sz w:val="18"/>
                <w:szCs w:val="18"/>
                <w:vertAlign w:val="superscript"/>
                <w:lang w:val="fr-BE" w:eastAsia="fr-FR"/>
              </w:rPr>
              <w:t>-7</w:t>
            </w:r>
            <w:r w:rsidRPr="00476625">
              <w:rPr>
                <w:rFonts w:ascii="Arial" w:eastAsia="Times New Roman" w:hAnsi="Arial" w:cs="Arial"/>
                <w:sz w:val="18"/>
                <w:szCs w:val="18"/>
                <w:lang w:val="fr-BE" w:eastAsia="fr-FR"/>
              </w:rPr>
              <w:t xml:space="preserve"> m²/sec</w:t>
            </w:r>
          </w:p>
        </w:tc>
        <w:tc>
          <w:tcPr>
            <w:tcW w:w="2126" w:type="dxa"/>
          </w:tcPr>
          <w:p w14:paraId="5257B9B8" w14:textId="0291DB42" w:rsidR="007D4E29" w:rsidRPr="00476625" w:rsidRDefault="007D4E29"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3,5x10</w:t>
            </w:r>
            <w:r w:rsidRPr="00476625">
              <w:rPr>
                <w:rFonts w:ascii="Arial" w:eastAsia="Times New Roman" w:hAnsi="Arial" w:cs="Arial"/>
                <w:sz w:val="18"/>
                <w:szCs w:val="18"/>
                <w:vertAlign w:val="superscript"/>
                <w:lang w:val="fr-BE" w:eastAsia="fr-FR"/>
              </w:rPr>
              <w:t>-7</w:t>
            </w:r>
            <w:r w:rsidRPr="00476625">
              <w:rPr>
                <w:rFonts w:ascii="Arial" w:eastAsia="Times New Roman" w:hAnsi="Arial" w:cs="Arial"/>
                <w:sz w:val="18"/>
                <w:szCs w:val="18"/>
                <w:lang w:val="fr-BE" w:eastAsia="fr-FR"/>
              </w:rPr>
              <w:t xml:space="preserve"> m²/sec</w:t>
            </w:r>
          </w:p>
        </w:tc>
      </w:tr>
      <w:tr w:rsidR="008F42D7" w:rsidRPr="00476625" w14:paraId="73939CAC" w14:textId="77777777" w:rsidTr="00744F54">
        <w:tc>
          <w:tcPr>
            <w:tcW w:w="9781" w:type="dxa"/>
            <w:gridSpan w:val="3"/>
          </w:tcPr>
          <w:p w14:paraId="242326C8" w14:textId="589D7AB1" w:rsidR="008F42D7" w:rsidRPr="00476625" w:rsidRDefault="008F42D7"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Stable dans le temps, aucune rétractation, ne se déforme pas; conformément aux exigences de l’UEAtc 3.4.1.: &lt;0,5 %</w:t>
            </w:r>
          </w:p>
        </w:tc>
      </w:tr>
      <w:tr w:rsidR="006860EE" w:rsidRPr="00476625" w14:paraId="4620BAB7" w14:textId="77777777" w:rsidTr="00476625">
        <w:tc>
          <w:tcPr>
            <w:tcW w:w="5812" w:type="dxa"/>
          </w:tcPr>
          <w:p w14:paraId="073FCF97"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Non capillaire, non hygroscopique, imperméable</w:t>
            </w:r>
          </w:p>
        </w:tc>
        <w:tc>
          <w:tcPr>
            <w:tcW w:w="1843" w:type="dxa"/>
          </w:tcPr>
          <w:p w14:paraId="360B78DF" w14:textId="0910D062" w:rsidR="006860EE" w:rsidRPr="00476625" w:rsidRDefault="006860EE" w:rsidP="00744F54">
            <w:pPr>
              <w:rPr>
                <w:rFonts w:ascii="Arial" w:eastAsia="Times New Roman" w:hAnsi="Arial" w:cs="Arial"/>
                <w:sz w:val="18"/>
                <w:szCs w:val="18"/>
                <w:lang w:val="fr-BE" w:eastAsia="fr-FR"/>
              </w:rPr>
            </w:pPr>
          </w:p>
        </w:tc>
        <w:tc>
          <w:tcPr>
            <w:tcW w:w="2126" w:type="dxa"/>
          </w:tcPr>
          <w:p w14:paraId="7128D282" w14:textId="37374BCF" w:rsidR="006860EE" w:rsidRPr="00476625" w:rsidRDefault="006860EE" w:rsidP="00744F54">
            <w:pPr>
              <w:rPr>
                <w:rFonts w:ascii="Arial" w:eastAsia="Times New Roman" w:hAnsi="Arial" w:cs="Arial"/>
                <w:sz w:val="18"/>
                <w:szCs w:val="18"/>
                <w:lang w:val="fr-BE" w:eastAsia="fr-FR"/>
              </w:rPr>
            </w:pPr>
          </w:p>
        </w:tc>
      </w:tr>
      <w:tr w:rsidR="006860EE" w:rsidRPr="00476625" w14:paraId="64E3D7DF" w14:textId="77777777" w:rsidTr="00476625">
        <w:tc>
          <w:tcPr>
            <w:tcW w:w="5812" w:type="dxa"/>
          </w:tcPr>
          <w:p w14:paraId="710E9FE0" w14:textId="56760ACA"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Coefficient de résistance à la diffusion de vapeur µ (EN ISO 10456)</w:t>
            </w:r>
          </w:p>
        </w:tc>
        <w:tc>
          <w:tcPr>
            <w:tcW w:w="1843" w:type="dxa"/>
          </w:tcPr>
          <w:p w14:paraId="591839E7"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µ = ∞</w:t>
            </w:r>
          </w:p>
        </w:tc>
        <w:tc>
          <w:tcPr>
            <w:tcW w:w="2126" w:type="dxa"/>
          </w:tcPr>
          <w:p w14:paraId="1172318E" w14:textId="77777777" w:rsidR="006860EE" w:rsidRPr="00476625" w:rsidRDefault="006860EE"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µ = ∞</w:t>
            </w:r>
          </w:p>
        </w:tc>
      </w:tr>
      <w:tr w:rsidR="008F42D7" w:rsidRPr="00476625" w14:paraId="75ECA293" w14:textId="77777777" w:rsidTr="00476625">
        <w:tc>
          <w:tcPr>
            <w:tcW w:w="5812" w:type="dxa"/>
          </w:tcPr>
          <w:p w14:paraId="13F6FA1A" w14:textId="7E51ABEE" w:rsidR="008F42D7" w:rsidRPr="00476625" w:rsidRDefault="008F42D7" w:rsidP="00744F54">
            <w:pPr>
              <w:rPr>
                <w:rFonts w:ascii="Arial" w:eastAsia="Times New Roman" w:hAnsi="Arial" w:cs="Arial"/>
                <w:sz w:val="18"/>
                <w:szCs w:val="18"/>
                <w:lang w:val="fr-BE" w:eastAsia="fr-FR"/>
              </w:rPr>
            </w:pPr>
            <w:r w:rsidRPr="00476625">
              <w:rPr>
                <w:rFonts w:ascii="Arial" w:eastAsia="Times New Roman" w:hAnsi="Arial" w:cs="Arial"/>
                <w:sz w:val="18"/>
                <w:szCs w:val="18"/>
                <w:lang w:val="fr-BE" w:eastAsia="fr-FR"/>
              </w:rPr>
              <w:t>Chimiquement neutre</w:t>
            </w:r>
          </w:p>
        </w:tc>
        <w:tc>
          <w:tcPr>
            <w:tcW w:w="1843" w:type="dxa"/>
          </w:tcPr>
          <w:p w14:paraId="04E56947" w14:textId="77777777" w:rsidR="008F42D7" w:rsidRPr="00476625" w:rsidRDefault="008F42D7" w:rsidP="00744F54">
            <w:pPr>
              <w:rPr>
                <w:rFonts w:ascii="Arial" w:eastAsia="Times New Roman" w:hAnsi="Arial" w:cs="Arial"/>
                <w:sz w:val="18"/>
                <w:szCs w:val="18"/>
                <w:lang w:val="fr-BE" w:eastAsia="fr-FR"/>
              </w:rPr>
            </w:pPr>
          </w:p>
        </w:tc>
        <w:tc>
          <w:tcPr>
            <w:tcW w:w="2126" w:type="dxa"/>
          </w:tcPr>
          <w:p w14:paraId="70047440" w14:textId="77777777" w:rsidR="008F42D7" w:rsidRPr="00476625" w:rsidRDefault="008F42D7" w:rsidP="00744F54">
            <w:pPr>
              <w:rPr>
                <w:rFonts w:ascii="Arial" w:eastAsia="Times New Roman" w:hAnsi="Arial" w:cs="Arial"/>
                <w:sz w:val="18"/>
                <w:szCs w:val="18"/>
                <w:lang w:val="fr-BE" w:eastAsia="fr-FR"/>
              </w:rPr>
            </w:pPr>
          </w:p>
        </w:tc>
      </w:tr>
    </w:tbl>
    <w:p w14:paraId="4E5F8F04" w14:textId="0ADC193D" w:rsidR="00234085" w:rsidRPr="006860EE" w:rsidRDefault="00234085" w:rsidP="00234085">
      <w:pPr>
        <w:rPr>
          <w:rFonts w:ascii="Arial" w:hAnsi="Arial" w:cs="Arial"/>
          <w:b/>
          <w:color w:val="FF0000"/>
          <w:sz w:val="18"/>
          <w:szCs w:val="18"/>
          <w:lang w:val="fr-FR"/>
        </w:rPr>
        <w:sectPr w:rsidR="00234085" w:rsidRPr="006860EE" w:rsidSect="00593366">
          <w:headerReference w:type="default" r:id="rId10"/>
          <w:footerReference w:type="default" r:id="rId11"/>
          <w:pgSz w:w="11906" w:h="16838" w:code="9"/>
          <w:pgMar w:top="1667" w:right="907" w:bottom="1304" w:left="1276" w:header="425" w:footer="340" w:gutter="0"/>
          <w:cols w:space="708"/>
          <w:docGrid w:linePitch="360"/>
        </w:sectPr>
      </w:pPr>
    </w:p>
    <w:p w14:paraId="42FE6FBC" w14:textId="76DE8F9E" w:rsidR="00234085" w:rsidRPr="006860EE" w:rsidRDefault="00234085" w:rsidP="00234085">
      <w:pPr>
        <w:rPr>
          <w:rFonts w:ascii="Arial" w:hAnsi="Arial" w:cs="Arial"/>
          <w:b/>
          <w:color w:val="FF0000"/>
          <w:sz w:val="18"/>
          <w:szCs w:val="18"/>
          <w:lang w:val="fr-FR"/>
        </w:rPr>
      </w:pPr>
      <w:r w:rsidRPr="006860EE">
        <w:rPr>
          <w:rStyle w:val="MerkChar"/>
          <w:rFonts w:ascii="Arial" w:hAnsi="Arial" w:cs="Arial"/>
          <w:b/>
          <w:color w:val="auto"/>
          <w:sz w:val="18"/>
          <w:szCs w:val="18"/>
          <w:lang w:val="fr-FR"/>
        </w:rPr>
        <w:lastRenderedPageBreak/>
        <w:t xml:space="preserve">Tableau 2 - </w:t>
      </w:r>
      <w:r w:rsidRPr="006860EE">
        <w:rPr>
          <w:rFonts w:ascii="Arial" w:hAnsi="Arial" w:cs="Arial"/>
          <w:b/>
          <w:color w:val="FF0000"/>
          <w:sz w:val="18"/>
          <w:szCs w:val="18"/>
          <w:lang w:val="fr-FR"/>
        </w:rPr>
        <w:t>Classification pour l'</w:t>
      </w:r>
      <w:r w:rsidR="00A515C7">
        <w:rPr>
          <w:rFonts w:ascii="Arial" w:hAnsi="Arial" w:cs="Arial"/>
          <w:b/>
          <w:color w:val="FF0000"/>
          <w:sz w:val="18"/>
          <w:szCs w:val="18"/>
          <w:lang w:val="fr-FR"/>
        </w:rPr>
        <w:t>enrobé bitumineux</w:t>
      </w:r>
      <w:r w:rsidRPr="006860EE">
        <w:rPr>
          <w:rFonts w:ascii="Arial" w:hAnsi="Arial" w:cs="Arial"/>
          <w:b/>
          <w:color w:val="FF0000"/>
          <w:sz w:val="18"/>
          <w:szCs w:val="18"/>
          <w:lang w:val="fr-FR"/>
        </w:rPr>
        <w:t xml:space="preserve"> sur l'isolation FOAMGLAS® </w:t>
      </w:r>
      <w:r w:rsidR="00A515C7">
        <w:rPr>
          <w:rFonts w:ascii="Arial" w:hAnsi="Arial" w:cs="Arial"/>
          <w:b/>
          <w:color w:val="FF0000"/>
          <w:sz w:val="18"/>
          <w:szCs w:val="18"/>
          <w:lang w:val="fr-FR"/>
        </w:rPr>
        <w:t>sur</w:t>
      </w:r>
      <w:r w:rsidRPr="006860EE">
        <w:rPr>
          <w:rFonts w:ascii="Arial" w:hAnsi="Arial" w:cs="Arial"/>
          <w:b/>
          <w:color w:val="FF0000"/>
          <w:sz w:val="18"/>
          <w:szCs w:val="18"/>
          <w:lang w:val="fr-FR"/>
        </w:rPr>
        <w:t xml:space="preserve"> </w:t>
      </w:r>
      <w:r w:rsidR="00A515C7">
        <w:rPr>
          <w:rFonts w:ascii="Arial" w:hAnsi="Arial" w:cs="Arial"/>
          <w:b/>
          <w:color w:val="FF0000"/>
          <w:sz w:val="18"/>
          <w:szCs w:val="18"/>
          <w:lang w:val="fr-FR"/>
        </w:rPr>
        <w:t xml:space="preserve">toiture </w:t>
      </w:r>
      <w:r w:rsidRPr="006860EE">
        <w:rPr>
          <w:rFonts w:ascii="Arial" w:hAnsi="Arial" w:cs="Arial"/>
          <w:b/>
          <w:color w:val="FF0000"/>
          <w:sz w:val="18"/>
          <w:szCs w:val="18"/>
          <w:lang w:val="fr-FR"/>
        </w:rPr>
        <w:t>parking</w:t>
      </w:r>
    </w:p>
    <w:tbl>
      <w:tblPr>
        <w:tblW w:w="15558" w:type="dxa"/>
        <w:tblInd w:w="-294" w:type="dxa"/>
        <w:tblCellMar>
          <w:left w:w="70" w:type="dxa"/>
          <w:right w:w="70" w:type="dxa"/>
        </w:tblCellMar>
        <w:tblLook w:val="04A0" w:firstRow="1" w:lastRow="0" w:firstColumn="1" w:lastColumn="0" w:noHBand="0" w:noVBand="1"/>
      </w:tblPr>
      <w:tblGrid>
        <w:gridCol w:w="833"/>
        <w:gridCol w:w="992"/>
        <w:gridCol w:w="1860"/>
        <w:gridCol w:w="1270"/>
        <w:gridCol w:w="858"/>
        <w:gridCol w:w="1577"/>
        <w:gridCol w:w="886"/>
        <w:gridCol w:w="1587"/>
        <w:gridCol w:w="812"/>
        <w:gridCol w:w="1601"/>
        <w:gridCol w:w="851"/>
        <w:gridCol w:w="1490"/>
        <w:gridCol w:w="920"/>
        <w:gridCol w:w="21"/>
      </w:tblGrid>
      <w:tr w:rsidR="00234085" w:rsidRPr="00816D7C" w14:paraId="59247C1E" w14:textId="77777777" w:rsidTr="00287C48">
        <w:trPr>
          <w:gridAfter w:val="1"/>
          <w:wAfter w:w="21" w:type="dxa"/>
          <w:trHeight w:val="300"/>
        </w:trPr>
        <w:tc>
          <w:tcPr>
            <w:tcW w:w="833" w:type="dxa"/>
            <w:vMerge w:val="restart"/>
            <w:tcBorders>
              <w:top w:val="single" w:sz="8" w:space="0" w:color="auto"/>
              <w:left w:val="single" w:sz="8" w:space="0" w:color="auto"/>
              <w:bottom w:val="single" w:sz="8" w:space="0" w:color="000000"/>
              <w:right w:val="single" w:sz="8" w:space="0" w:color="auto"/>
            </w:tcBorders>
            <w:shd w:val="clear" w:color="000000" w:fill="BDD7EE"/>
            <w:textDirection w:val="btLr"/>
            <w:vAlign w:val="center"/>
            <w:hideMark/>
          </w:tcPr>
          <w:p w14:paraId="36114CA0" w14:textId="43051F12" w:rsidR="00234085" w:rsidRPr="006860EE" w:rsidRDefault="00234085" w:rsidP="008B1B5B">
            <w:pPr>
              <w:jc w:val="center"/>
              <w:rPr>
                <w:rFonts w:ascii="Calibri" w:eastAsia="Times New Roman" w:hAnsi="Calibri"/>
                <w:color w:val="000000"/>
                <w:sz w:val="16"/>
                <w:szCs w:val="22"/>
                <w:lang w:val="fr-FR" w:eastAsia="fr-FR"/>
              </w:rPr>
            </w:pPr>
            <w:r w:rsidRPr="006860EE">
              <w:rPr>
                <w:rFonts w:ascii="Calibri" w:eastAsia="Times New Roman" w:hAnsi="Calibri"/>
                <w:color w:val="000000"/>
                <w:sz w:val="16"/>
                <w:szCs w:val="22"/>
                <w:lang w:val="fr-FR" w:eastAsia="fr-FR"/>
              </w:rPr>
              <w:t xml:space="preserve">Conditions pour la </w:t>
            </w:r>
            <w:r w:rsidR="00A515C7">
              <w:rPr>
                <w:rFonts w:ascii="Calibri" w:eastAsia="Times New Roman" w:hAnsi="Calibri"/>
                <w:color w:val="000000"/>
                <w:sz w:val="16"/>
                <w:szCs w:val="22"/>
                <w:lang w:val="fr-FR" w:eastAsia="fr-FR"/>
              </w:rPr>
              <w:t>classification du revêtement de toiture</w:t>
            </w:r>
          </w:p>
        </w:tc>
        <w:tc>
          <w:tcPr>
            <w:tcW w:w="2852" w:type="dxa"/>
            <w:gridSpan w:val="2"/>
            <w:tcBorders>
              <w:top w:val="single" w:sz="8" w:space="0" w:color="auto"/>
              <w:left w:val="nil"/>
              <w:bottom w:val="single" w:sz="8" w:space="0" w:color="auto"/>
              <w:right w:val="single" w:sz="8" w:space="0" w:color="000000"/>
            </w:tcBorders>
            <w:shd w:val="clear" w:color="000000" w:fill="BDD7EE"/>
            <w:hideMark/>
          </w:tcPr>
          <w:p w14:paraId="50B55AFC" w14:textId="6C90ACAC" w:rsidR="00234085" w:rsidRPr="00816D7C" w:rsidRDefault="00AF2B5F" w:rsidP="008B1B5B">
            <w:pPr>
              <w:jc w:val="center"/>
              <w:rPr>
                <w:rFonts w:ascii="Calibri" w:eastAsia="Times New Roman" w:hAnsi="Calibri"/>
                <w:color w:val="000000"/>
                <w:sz w:val="16"/>
                <w:szCs w:val="22"/>
                <w:lang w:val="fr-FR" w:eastAsia="fr-FR"/>
              </w:rPr>
            </w:pPr>
            <w:r>
              <w:rPr>
                <w:rFonts w:ascii="Calibri" w:eastAsia="Times New Roman" w:hAnsi="Calibri"/>
                <w:color w:val="000000"/>
                <w:sz w:val="16"/>
                <w:szCs w:val="22"/>
                <w:lang w:val="fr-FR" w:eastAsia="fr-FR"/>
              </w:rPr>
              <w:t>C</w:t>
            </w:r>
            <w:r w:rsidR="00234085" w:rsidRPr="00816D7C">
              <w:rPr>
                <w:rFonts w:ascii="Calibri" w:eastAsia="Times New Roman" w:hAnsi="Calibri"/>
                <w:color w:val="000000"/>
                <w:sz w:val="16"/>
                <w:szCs w:val="22"/>
                <w:lang w:val="fr-FR" w:eastAsia="fr-FR"/>
              </w:rPr>
              <w:t>lasse</w:t>
            </w:r>
            <w:r>
              <w:rPr>
                <w:rFonts w:ascii="Calibri" w:eastAsia="Times New Roman" w:hAnsi="Calibri"/>
                <w:color w:val="000000"/>
                <w:sz w:val="16"/>
                <w:szCs w:val="22"/>
                <w:lang w:val="fr-FR" w:eastAsia="fr-FR"/>
              </w:rPr>
              <w:t xml:space="preserve"> de revêtement de toiture</w:t>
            </w:r>
          </w:p>
        </w:tc>
        <w:tc>
          <w:tcPr>
            <w:tcW w:w="2128" w:type="dxa"/>
            <w:gridSpan w:val="2"/>
            <w:tcBorders>
              <w:top w:val="single" w:sz="8" w:space="0" w:color="auto"/>
              <w:left w:val="nil"/>
              <w:bottom w:val="single" w:sz="4" w:space="0" w:color="auto"/>
              <w:right w:val="single" w:sz="4" w:space="0" w:color="000000"/>
            </w:tcBorders>
            <w:shd w:val="clear" w:color="000000" w:fill="BDD7EE"/>
            <w:hideMark/>
          </w:tcPr>
          <w:p w14:paraId="58704C9D"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1</w:t>
            </w:r>
          </w:p>
        </w:tc>
        <w:tc>
          <w:tcPr>
            <w:tcW w:w="2463" w:type="dxa"/>
            <w:gridSpan w:val="2"/>
            <w:tcBorders>
              <w:top w:val="single" w:sz="8" w:space="0" w:color="auto"/>
              <w:left w:val="nil"/>
              <w:bottom w:val="single" w:sz="4" w:space="0" w:color="auto"/>
              <w:right w:val="single" w:sz="4" w:space="0" w:color="000000"/>
            </w:tcBorders>
            <w:shd w:val="clear" w:color="000000" w:fill="BDD7EE"/>
            <w:hideMark/>
          </w:tcPr>
          <w:p w14:paraId="6737FF6B"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2</w:t>
            </w:r>
          </w:p>
        </w:tc>
        <w:tc>
          <w:tcPr>
            <w:tcW w:w="2399" w:type="dxa"/>
            <w:gridSpan w:val="2"/>
            <w:tcBorders>
              <w:top w:val="single" w:sz="8" w:space="0" w:color="auto"/>
              <w:left w:val="nil"/>
              <w:bottom w:val="single" w:sz="4" w:space="0" w:color="auto"/>
              <w:right w:val="single" w:sz="4" w:space="0" w:color="000000"/>
            </w:tcBorders>
            <w:shd w:val="clear" w:color="000000" w:fill="BDD7EE"/>
            <w:hideMark/>
          </w:tcPr>
          <w:p w14:paraId="6A4EAAA6"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3</w:t>
            </w:r>
          </w:p>
        </w:tc>
        <w:tc>
          <w:tcPr>
            <w:tcW w:w="2452" w:type="dxa"/>
            <w:gridSpan w:val="2"/>
            <w:tcBorders>
              <w:top w:val="single" w:sz="8" w:space="0" w:color="auto"/>
              <w:left w:val="nil"/>
              <w:bottom w:val="single" w:sz="4" w:space="0" w:color="auto"/>
              <w:right w:val="single" w:sz="4" w:space="0" w:color="000000"/>
            </w:tcBorders>
            <w:shd w:val="clear" w:color="000000" w:fill="BDD7EE"/>
            <w:hideMark/>
          </w:tcPr>
          <w:p w14:paraId="66F58908"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4</w:t>
            </w:r>
          </w:p>
        </w:tc>
        <w:tc>
          <w:tcPr>
            <w:tcW w:w="2410" w:type="dxa"/>
            <w:gridSpan w:val="2"/>
            <w:tcBorders>
              <w:top w:val="single" w:sz="8" w:space="0" w:color="auto"/>
              <w:left w:val="nil"/>
              <w:bottom w:val="single" w:sz="4" w:space="0" w:color="auto"/>
              <w:right w:val="single" w:sz="8" w:space="0" w:color="000000"/>
            </w:tcBorders>
            <w:shd w:val="clear" w:color="000000" w:fill="BDD7EE"/>
            <w:hideMark/>
          </w:tcPr>
          <w:p w14:paraId="7496D2DE"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w:t>
            </w:r>
          </w:p>
        </w:tc>
      </w:tr>
      <w:tr w:rsidR="00234085" w:rsidRPr="00816D7C" w14:paraId="6D52BD5A" w14:textId="77777777" w:rsidTr="00287C48">
        <w:trPr>
          <w:gridAfter w:val="1"/>
          <w:wAfter w:w="21" w:type="dxa"/>
          <w:trHeight w:val="314"/>
        </w:trPr>
        <w:tc>
          <w:tcPr>
            <w:tcW w:w="833" w:type="dxa"/>
            <w:vMerge/>
            <w:tcBorders>
              <w:top w:val="single" w:sz="8" w:space="0" w:color="auto"/>
              <w:left w:val="single" w:sz="8" w:space="0" w:color="auto"/>
              <w:bottom w:val="single" w:sz="8" w:space="0" w:color="000000"/>
              <w:right w:val="single" w:sz="8" w:space="0" w:color="auto"/>
            </w:tcBorders>
            <w:vAlign w:val="center"/>
            <w:hideMark/>
          </w:tcPr>
          <w:p w14:paraId="67BA7345" w14:textId="77777777" w:rsidR="00234085" w:rsidRPr="00816D7C" w:rsidRDefault="00234085" w:rsidP="008B1B5B">
            <w:pPr>
              <w:rPr>
                <w:rFonts w:ascii="Calibri" w:eastAsia="Times New Roman" w:hAnsi="Calibri"/>
                <w:color w:val="000000"/>
                <w:sz w:val="16"/>
                <w:szCs w:val="22"/>
                <w:lang w:val="fr-FR" w:eastAsia="fr-FR"/>
              </w:rPr>
            </w:pPr>
          </w:p>
        </w:tc>
        <w:tc>
          <w:tcPr>
            <w:tcW w:w="2852" w:type="dxa"/>
            <w:gridSpan w:val="2"/>
            <w:tcBorders>
              <w:top w:val="nil"/>
              <w:left w:val="nil"/>
              <w:bottom w:val="nil"/>
              <w:right w:val="single" w:sz="8" w:space="0" w:color="000000"/>
            </w:tcBorders>
            <w:shd w:val="clear" w:color="000000" w:fill="BDD7EE"/>
            <w:hideMark/>
          </w:tcPr>
          <w:p w14:paraId="76E51F3D" w14:textId="4180660E"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Type de charge</w:t>
            </w:r>
          </w:p>
        </w:tc>
        <w:tc>
          <w:tcPr>
            <w:tcW w:w="2128" w:type="dxa"/>
            <w:gridSpan w:val="2"/>
            <w:tcBorders>
              <w:top w:val="single" w:sz="4" w:space="0" w:color="auto"/>
              <w:left w:val="nil"/>
              <w:bottom w:val="nil"/>
              <w:right w:val="single" w:sz="4" w:space="0" w:color="000000"/>
            </w:tcBorders>
            <w:shd w:val="clear" w:color="000000" w:fill="BDD7EE"/>
            <w:hideMark/>
          </w:tcPr>
          <w:p w14:paraId="4EEC6D0E" w14:textId="3E6B3C0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piétons et cyclistes</w:t>
            </w:r>
          </w:p>
        </w:tc>
        <w:tc>
          <w:tcPr>
            <w:tcW w:w="2463" w:type="dxa"/>
            <w:gridSpan w:val="2"/>
            <w:tcBorders>
              <w:top w:val="single" w:sz="4" w:space="0" w:color="auto"/>
              <w:left w:val="nil"/>
              <w:bottom w:val="nil"/>
              <w:right w:val="single" w:sz="4" w:space="0" w:color="000000"/>
            </w:tcBorders>
            <w:shd w:val="clear" w:color="000000" w:fill="BDD7EE"/>
            <w:hideMark/>
          </w:tcPr>
          <w:p w14:paraId="5F20A2B4"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trafic léger</w:t>
            </w:r>
          </w:p>
        </w:tc>
        <w:tc>
          <w:tcPr>
            <w:tcW w:w="2399" w:type="dxa"/>
            <w:gridSpan w:val="2"/>
            <w:tcBorders>
              <w:top w:val="single" w:sz="4" w:space="0" w:color="auto"/>
              <w:left w:val="nil"/>
              <w:bottom w:val="nil"/>
              <w:right w:val="single" w:sz="4" w:space="0" w:color="000000"/>
            </w:tcBorders>
            <w:shd w:val="clear" w:color="000000" w:fill="BDD7EE"/>
            <w:hideMark/>
          </w:tcPr>
          <w:p w14:paraId="020EAD7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trafic léger</w:t>
            </w:r>
          </w:p>
        </w:tc>
        <w:tc>
          <w:tcPr>
            <w:tcW w:w="2452" w:type="dxa"/>
            <w:gridSpan w:val="2"/>
            <w:tcBorders>
              <w:top w:val="single" w:sz="4" w:space="0" w:color="auto"/>
              <w:left w:val="nil"/>
              <w:bottom w:val="nil"/>
              <w:right w:val="single" w:sz="4" w:space="0" w:color="000000"/>
            </w:tcBorders>
            <w:shd w:val="clear" w:color="000000" w:fill="BDD7EE"/>
            <w:hideMark/>
          </w:tcPr>
          <w:p w14:paraId="082121B9" w14:textId="22641923" w:rsidR="00234085" w:rsidRPr="00816D7C" w:rsidRDefault="00234085" w:rsidP="008B1B5B">
            <w:pPr>
              <w:jc w:val="center"/>
              <w:rPr>
                <w:rFonts w:ascii="Calibri" w:eastAsia="Times New Roman" w:hAnsi="Calibri"/>
                <w:color w:val="000000"/>
                <w:sz w:val="16"/>
                <w:szCs w:val="22"/>
                <w:lang w:val="fr-FR" w:eastAsia="fr-FR"/>
              </w:rPr>
            </w:pPr>
            <w:r w:rsidRPr="000E60C7">
              <w:rPr>
                <w:rFonts w:ascii="Calibri" w:eastAsia="Times New Roman" w:hAnsi="Calibri"/>
                <w:color w:val="000000"/>
                <w:sz w:val="16"/>
                <w:szCs w:val="22"/>
                <w:lang w:val="fr-FR" w:eastAsia="fr-FR"/>
              </w:rPr>
              <w:t xml:space="preserve">trafic </w:t>
            </w:r>
            <w:r w:rsidR="00FC7264" w:rsidRPr="000E60C7">
              <w:rPr>
                <w:rFonts w:ascii="Calibri" w:eastAsia="Times New Roman" w:hAnsi="Calibri"/>
                <w:color w:val="000000"/>
                <w:sz w:val="16"/>
                <w:szCs w:val="22"/>
                <w:lang w:val="fr-FR" w:eastAsia="fr-FR"/>
              </w:rPr>
              <w:t>lourd</w:t>
            </w:r>
          </w:p>
        </w:tc>
        <w:tc>
          <w:tcPr>
            <w:tcW w:w="2410" w:type="dxa"/>
            <w:gridSpan w:val="2"/>
            <w:tcBorders>
              <w:top w:val="single" w:sz="4" w:space="0" w:color="auto"/>
              <w:left w:val="nil"/>
              <w:bottom w:val="nil"/>
              <w:right w:val="single" w:sz="8" w:space="0" w:color="000000"/>
            </w:tcBorders>
            <w:shd w:val="clear" w:color="000000" w:fill="BDD7EE"/>
            <w:hideMark/>
          </w:tcPr>
          <w:p w14:paraId="7A175CDF" w14:textId="1EE1EF71" w:rsidR="00234085" w:rsidRPr="00816D7C" w:rsidRDefault="00234085" w:rsidP="008B1B5B">
            <w:pPr>
              <w:jc w:val="center"/>
              <w:rPr>
                <w:rFonts w:ascii="Calibri" w:eastAsia="Times New Roman" w:hAnsi="Calibri"/>
                <w:color w:val="000000"/>
                <w:sz w:val="16"/>
                <w:szCs w:val="22"/>
                <w:lang w:val="fr-FR" w:eastAsia="fr-FR"/>
              </w:rPr>
            </w:pPr>
            <w:r w:rsidRPr="000E60C7">
              <w:rPr>
                <w:rFonts w:ascii="Calibri" w:eastAsia="Times New Roman" w:hAnsi="Calibri"/>
                <w:color w:val="000000"/>
                <w:sz w:val="16"/>
                <w:szCs w:val="22"/>
                <w:lang w:val="fr-FR" w:eastAsia="fr-FR"/>
              </w:rPr>
              <w:t xml:space="preserve">trafic </w:t>
            </w:r>
            <w:r w:rsidR="00FC7264" w:rsidRPr="000E60C7">
              <w:rPr>
                <w:rFonts w:ascii="Calibri" w:eastAsia="Times New Roman" w:hAnsi="Calibri"/>
                <w:color w:val="000000"/>
                <w:sz w:val="16"/>
                <w:szCs w:val="22"/>
                <w:lang w:val="fr-FR" w:eastAsia="fr-FR"/>
              </w:rPr>
              <w:t>lourd</w:t>
            </w:r>
          </w:p>
        </w:tc>
      </w:tr>
      <w:tr w:rsidR="00234085" w:rsidRPr="00816D7C" w14:paraId="3CAA7232" w14:textId="77777777" w:rsidTr="00287C48">
        <w:trPr>
          <w:gridAfter w:val="1"/>
          <w:wAfter w:w="21" w:type="dxa"/>
          <w:trHeight w:val="1244"/>
        </w:trPr>
        <w:tc>
          <w:tcPr>
            <w:tcW w:w="833" w:type="dxa"/>
            <w:vMerge/>
            <w:tcBorders>
              <w:top w:val="single" w:sz="8" w:space="0" w:color="auto"/>
              <w:left w:val="single" w:sz="8" w:space="0" w:color="auto"/>
              <w:bottom w:val="single" w:sz="8" w:space="0" w:color="000000"/>
              <w:right w:val="single" w:sz="8" w:space="0" w:color="auto"/>
            </w:tcBorders>
            <w:vAlign w:val="center"/>
            <w:hideMark/>
          </w:tcPr>
          <w:p w14:paraId="1A371B69" w14:textId="77777777" w:rsidR="00234085" w:rsidRPr="00816D7C" w:rsidRDefault="00234085" w:rsidP="008B1B5B">
            <w:pPr>
              <w:rPr>
                <w:rFonts w:ascii="Calibri" w:eastAsia="Times New Roman" w:hAnsi="Calibri"/>
                <w:color w:val="000000"/>
                <w:sz w:val="16"/>
                <w:szCs w:val="22"/>
                <w:lang w:val="fr-FR" w:eastAsia="fr-FR"/>
              </w:rPr>
            </w:pPr>
          </w:p>
        </w:tc>
        <w:tc>
          <w:tcPr>
            <w:tcW w:w="2852" w:type="dxa"/>
            <w:gridSpan w:val="2"/>
            <w:tcBorders>
              <w:top w:val="single" w:sz="8" w:space="0" w:color="auto"/>
              <w:left w:val="nil"/>
              <w:bottom w:val="nil"/>
              <w:right w:val="single" w:sz="8" w:space="0" w:color="000000"/>
            </w:tcBorders>
            <w:shd w:val="clear" w:color="000000" w:fill="BDD7EE"/>
            <w:hideMark/>
          </w:tcPr>
          <w:p w14:paraId="4F234C68"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Géométrie du revêtement de toit</w:t>
            </w:r>
          </w:p>
        </w:tc>
        <w:tc>
          <w:tcPr>
            <w:tcW w:w="2128" w:type="dxa"/>
            <w:gridSpan w:val="2"/>
            <w:tcBorders>
              <w:top w:val="single" w:sz="8" w:space="0" w:color="auto"/>
              <w:left w:val="nil"/>
              <w:bottom w:val="single" w:sz="8" w:space="0" w:color="auto"/>
              <w:right w:val="single" w:sz="4" w:space="0" w:color="auto"/>
            </w:tcBorders>
            <w:shd w:val="clear" w:color="000000" w:fill="BDD7EE"/>
            <w:hideMark/>
          </w:tcPr>
          <w:p w14:paraId="183713A4" w14:textId="1E4EAA85" w:rsidR="00234085" w:rsidRPr="006860EE" w:rsidRDefault="00234085" w:rsidP="008B1B5B">
            <w:pPr>
              <w:jc w:val="center"/>
              <w:rPr>
                <w:rFonts w:ascii="Calibri" w:eastAsia="Times New Roman" w:hAnsi="Calibri"/>
                <w:color w:val="000000"/>
                <w:sz w:val="16"/>
                <w:szCs w:val="22"/>
                <w:lang w:val="fr-FR" w:eastAsia="fr-FR"/>
              </w:rPr>
            </w:pPr>
            <w:r w:rsidRPr="006860EE">
              <w:rPr>
                <w:rFonts w:ascii="Calibri" w:eastAsia="Times New Roman" w:hAnsi="Calibri"/>
                <w:color w:val="000000"/>
                <w:sz w:val="16"/>
                <w:szCs w:val="22"/>
                <w:lang w:val="fr-FR" w:eastAsia="fr-FR"/>
              </w:rPr>
              <w:t xml:space="preserve">beaucoup de travail manuel à prévoir lors de la </w:t>
            </w:r>
            <w:r w:rsidR="00A515C7">
              <w:rPr>
                <w:rFonts w:ascii="Calibri" w:eastAsia="Times New Roman" w:hAnsi="Calibri"/>
                <w:color w:val="000000"/>
                <w:sz w:val="16"/>
                <w:szCs w:val="22"/>
                <w:lang w:val="fr-FR" w:eastAsia="fr-FR"/>
              </w:rPr>
              <w:t>pose</w:t>
            </w:r>
            <w:r w:rsidRPr="006860EE">
              <w:rPr>
                <w:rFonts w:ascii="Calibri" w:eastAsia="Times New Roman" w:hAnsi="Calibri"/>
                <w:color w:val="000000"/>
                <w:sz w:val="16"/>
                <w:szCs w:val="22"/>
                <w:lang w:val="fr-FR" w:eastAsia="fr-FR"/>
              </w:rPr>
              <w:t xml:space="preserve"> de l'asphalte (zone de terrasse, zone d</w:t>
            </w:r>
            <w:r w:rsidR="00A515C7">
              <w:rPr>
                <w:rFonts w:ascii="Calibri" w:eastAsia="Times New Roman" w:hAnsi="Calibri"/>
                <w:color w:val="000000"/>
                <w:sz w:val="16"/>
                <w:szCs w:val="22"/>
                <w:lang w:val="fr-FR" w:eastAsia="fr-FR"/>
              </w:rPr>
              <w:t>e</w:t>
            </w:r>
            <w:r w:rsidRPr="006860EE">
              <w:rPr>
                <w:rFonts w:ascii="Calibri" w:eastAsia="Times New Roman" w:hAnsi="Calibri"/>
                <w:color w:val="000000"/>
                <w:sz w:val="16"/>
                <w:szCs w:val="22"/>
                <w:lang w:val="fr-FR" w:eastAsia="fr-FR"/>
              </w:rPr>
              <w:t xml:space="preserve"> toit</w:t>
            </w:r>
            <w:r w:rsidR="00A515C7">
              <w:rPr>
                <w:rFonts w:ascii="Calibri" w:eastAsia="Times New Roman" w:hAnsi="Calibri"/>
                <w:color w:val="000000"/>
                <w:sz w:val="16"/>
                <w:szCs w:val="22"/>
                <w:lang w:val="fr-FR" w:eastAsia="fr-FR"/>
              </w:rPr>
              <w:t>ure verte</w:t>
            </w:r>
            <w:r w:rsidRPr="006860EE">
              <w:rPr>
                <w:rFonts w:ascii="Calibri" w:eastAsia="Times New Roman" w:hAnsi="Calibri"/>
                <w:color w:val="000000"/>
                <w:sz w:val="16"/>
                <w:szCs w:val="22"/>
                <w:lang w:val="fr-FR" w:eastAsia="fr-FR"/>
              </w:rPr>
              <w:t>, ...)</w:t>
            </w:r>
          </w:p>
        </w:tc>
        <w:tc>
          <w:tcPr>
            <w:tcW w:w="2463" w:type="dxa"/>
            <w:gridSpan w:val="2"/>
            <w:tcBorders>
              <w:top w:val="single" w:sz="8" w:space="0" w:color="auto"/>
              <w:left w:val="nil"/>
              <w:bottom w:val="single" w:sz="8" w:space="0" w:color="auto"/>
              <w:right w:val="single" w:sz="4" w:space="0" w:color="auto"/>
            </w:tcBorders>
            <w:shd w:val="clear" w:color="000000" w:fill="BDD7EE"/>
            <w:hideMark/>
          </w:tcPr>
          <w:p w14:paraId="13F93699" w14:textId="1ACCE078" w:rsidR="00234085" w:rsidRPr="006860EE" w:rsidRDefault="00234085" w:rsidP="008B1B5B">
            <w:pPr>
              <w:jc w:val="center"/>
              <w:rPr>
                <w:rFonts w:ascii="Calibri" w:eastAsia="Times New Roman" w:hAnsi="Calibri"/>
                <w:color w:val="000000"/>
                <w:sz w:val="16"/>
                <w:szCs w:val="22"/>
                <w:lang w:val="fr-FR" w:eastAsia="fr-FR"/>
              </w:rPr>
            </w:pPr>
            <w:r w:rsidRPr="006860EE">
              <w:rPr>
                <w:rFonts w:ascii="Calibri" w:eastAsia="Times New Roman" w:hAnsi="Calibri"/>
                <w:color w:val="000000"/>
                <w:sz w:val="16"/>
                <w:szCs w:val="22"/>
                <w:lang w:val="fr-FR" w:eastAsia="fr-FR"/>
              </w:rPr>
              <w:t xml:space="preserve">petites surfaces, </w:t>
            </w:r>
            <w:r w:rsidR="007F488F">
              <w:rPr>
                <w:rFonts w:ascii="Calibri" w:eastAsia="Times New Roman" w:hAnsi="Calibri"/>
                <w:color w:val="000000"/>
                <w:sz w:val="16"/>
                <w:szCs w:val="22"/>
                <w:lang w:val="fr-FR" w:eastAsia="fr-FR"/>
              </w:rPr>
              <w:t>du</w:t>
            </w:r>
            <w:r w:rsidRPr="006860EE">
              <w:rPr>
                <w:rFonts w:ascii="Calibri" w:eastAsia="Times New Roman" w:hAnsi="Calibri"/>
                <w:color w:val="000000"/>
                <w:sz w:val="16"/>
                <w:szCs w:val="22"/>
                <w:lang w:val="fr-FR" w:eastAsia="fr-FR"/>
              </w:rPr>
              <w:t xml:space="preserve"> travail manuel</w:t>
            </w:r>
            <w:r w:rsidR="007F488F">
              <w:rPr>
                <w:rFonts w:ascii="Calibri" w:eastAsia="Times New Roman" w:hAnsi="Calibri"/>
                <w:color w:val="000000"/>
                <w:sz w:val="16"/>
                <w:szCs w:val="22"/>
                <w:lang w:val="fr-FR" w:eastAsia="fr-FR"/>
              </w:rPr>
              <w:t xml:space="preserve"> est à prévoir</w:t>
            </w:r>
            <w:r w:rsidRPr="006860EE">
              <w:rPr>
                <w:rFonts w:ascii="Calibri" w:eastAsia="Times New Roman" w:hAnsi="Calibri"/>
                <w:color w:val="000000"/>
                <w:sz w:val="16"/>
                <w:szCs w:val="22"/>
                <w:lang w:val="fr-FR" w:eastAsia="fr-FR"/>
              </w:rPr>
              <w:t xml:space="preserve"> (géométrie compliquée, difficile à atteindre avec les machines </w:t>
            </w:r>
            <w:r w:rsidR="007F488F">
              <w:rPr>
                <w:rFonts w:ascii="Calibri" w:eastAsia="Times New Roman" w:hAnsi="Calibri"/>
                <w:color w:val="000000"/>
                <w:sz w:val="16"/>
                <w:szCs w:val="22"/>
                <w:lang w:val="fr-FR" w:eastAsia="fr-FR"/>
              </w:rPr>
              <w:t>d’</w:t>
            </w:r>
            <w:r w:rsidRPr="006860EE">
              <w:rPr>
                <w:rFonts w:ascii="Calibri" w:eastAsia="Times New Roman" w:hAnsi="Calibri"/>
                <w:color w:val="000000"/>
                <w:sz w:val="16"/>
                <w:szCs w:val="22"/>
                <w:lang w:val="fr-FR" w:eastAsia="fr-FR"/>
              </w:rPr>
              <w:t>asphalt</w:t>
            </w:r>
            <w:r w:rsidR="007F488F">
              <w:rPr>
                <w:rFonts w:ascii="Calibri" w:eastAsia="Times New Roman" w:hAnsi="Calibri"/>
                <w:color w:val="000000"/>
                <w:sz w:val="16"/>
                <w:szCs w:val="22"/>
                <w:lang w:val="fr-FR" w:eastAsia="fr-FR"/>
              </w:rPr>
              <w:t>ag</w:t>
            </w:r>
            <w:r w:rsidRPr="006860EE">
              <w:rPr>
                <w:rFonts w:ascii="Calibri" w:eastAsia="Times New Roman" w:hAnsi="Calibri"/>
                <w:color w:val="000000"/>
                <w:sz w:val="16"/>
                <w:szCs w:val="22"/>
                <w:lang w:val="fr-FR" w:eastAsia="fr-FR"/>
              </w:rPr>
              <w:t>e)</w:t>
            </w:r>
          </w:p>
        </w:tc>
        <w:tc>
          <w:tcPr>
            <w:tcW w:w="2399" w:type="dxa"/>
            <w:gridSpan w:val="2"/>
            <w:tcBorders>
              <w:top w:val="single" w:sz="8" w:space="0" w:color="auto"/>
              <w:left w:val="nil"/>
              <w:bottom w:val="single" w:sz="8" w:space="0" w:color="auto"/>
              <w:right w:val="single" w:sz="4" w:space="0" w:color="000000"/>
            </w:tcBorders>
            <w:shd w:val="clear" w:color="000000" w:fill="BDD7EE"/>
            <w:hideMark/>
          </w:tcPr>
          <w:p w14:paraId="5AB05203" w14:textId="6E18082B" w:rsidR="00234085" w:rsidRPr="006860EE" w:rsidRDefault="00234085" w:rsidP="008B1B5B">
            <w:pPr>
              <w:jc w:val="center"/>
              <w:rPr>
                <w:rFonts w:ascii="Calibri" w:eastAsia="Times New Roman" w:hAnsi="Calibri"/>
                <w:color w:val="000000"/>
                <w:sz w:val="16"/>
                <w:szCs w:val="22"/>
                <w:lang w:val="fr-FR" w:eastAsia="fr-FR"/>
              </w:rPr>
            </w:pPr>
            <w:r w:rsidRPr="006860EE">
              <w:rPr>
                <w:rFonts w:ascii="Calibri" w:eastAsia="Times New Roman" w:hAnsi="Calibri"/>
                <w:color w:val="000000"/>
                <w:sz w:val="16"/>
                <w:szCs w:val="22"/>
                <w:lang w:val="fr-FR" w:eastAsia="fr-FR"/>
              </w:rPr>
              <w:t xml:space="preserve">surfaces plus grandes, </w:t>
            </w:r>
            <w:r w:rsidR="007F488F">
              <w:rPr>
                <w:rFonts w:ascii="Calibri" w:eastAsia="Times New Roman" w:hAnsi="Calibri"/>
                <w:color w:val="000000"/>
                <w:sz w:val="16"/>
                <w:szCs w:val="22"/>
                <w:lang w:val="fr-FR" w:eastAsia="fr-FR"/>
              </w:rPr>
              <w:t>à traiter essentiellement avec des machines</w:t>
            </w:r>
            <w:r w:rsidRPr="006860EE">
              <w:rPr>
                <w:rFonts w:ascii="Calibri" w:eastAsia="Times New Roman" w:hAnsi="Calibri"/>
                <w:color w:val="000000"/>
                <w:sz w:val="16"/>
                <w:szCs w:val="22"/>
                <w:lang w:val="fr-FR" w:eastAsia="fr-FR"/>
              </w:rPr>
              <w:t xml:space="preserve"> (géométrie peu compliquée, facilement accessible avec les machines </w:t>
            </w:r>
            <w:r w:rsidR="007F488F">
              <w:rPr>
                <w:rFonts w:ascii="Calibri" w:eastAsia="Times New Roman" w:hAnsi="Calibri"/>
                <w:color w:val="000000"/>
                <w:sz w:val="16"/>
                <w:szCs w:val="22"/>
                <w:lang w:val="fr-FR" w:eastAsia="fr-FR"/>
              </w:rPr>
              <w:t>d’</w:t>
            </w:r>
            <w:r w:rsidRPr="006860EE">
              <w:rPr>
                <w:rFonts w:ascii="Calibri" w:eastAsia="Times New Roman" w:hAnsi="Calibri"/>
                <w:color w:val="000000"/>
                <w:sz w:val="16"/>
                <w:szCs w:val="22"/>
                <w:lang w:val="fr-FR" w:eastAsia="fr-FR"/>
              </w:rPr>
              <w:t>asphalt</w:t>
            </w:r>
            <w:r w:rsidR="007F488F">
              <w:rPr>
                <w:rFonts w:ascii="Calibri" w:eastAsia="Times New Roman" w:hAnsi="Calibri"/>
                <w:color w:val="000000"/>
                <w:sz w:val="16"/>
                <w:szCs w:val="22"/>
                <w:lang w:val="fr-FR" w:eastAsia="fr-FR"/>
              </w:rPr>
              <w:t>ag</w:t>
            </w:r>
            <w:r w:rsidRPr="006860EE">
              <w:rPr>
                <w:rFonts w:ascii="Calibri" w:eastAsia="Times New Roman" w:hAnsi="Calibri"/>
                <w:color w:val="000000"/>
                <w:sz w:val="16"/>
                <w:szCs w:val="22"/>
                <w:lang w:val="fr-FR" w:eastAsia="fr-FR"/>
              </w:rPr>
              <w:t>e)</w:t>
            </w:r>
          </w:p>
        </w:tc>
        <w:tc>
          <w:tcPr>
            <w:tcW w:w="2452" w:type="dxa"/>
            <w:gridSpan w:val="2"/>
            <w:tcBorders>
              <w:top w:val="single" w:sz="8" w:space="0" w:color="auto"/>
              <w:left w:val="nil"/>
              <w:bottom w:val="single" w:sz="8" w:space="0" w:color="auto"/>
              <w:right w:val="single" w:sz="4" w:space="0" w:color="000000"/>
            </w:tcBorders>
            <w:shd w:val="clear" w:color="000000" w:fill="BDD7EE"/>
            <w:hideMark/>
          </w:tcPr>
          <w:p w14:paraId="39473367" w14:textId="20D88479" w:rsidR="00234085" w:rsidRPr="007F488F" w:rsidRDefault="007F488F" w:rsidP="008B1B5B">
            <w:pPr>
              <w:jc w:val="center"/>
              <w:rPr>
                <w:rFonts w:ascii="Calibri" w:eastAsia="Times New Roman" w:hAnsi="Calibri"/>
                <w:sz w:val="16"/>
                <w:szCs w:val="22"/>
                <w:lang w:val="fr-FR" w:eastAsia="fr-FR"/>
              </w:rPr>
            </w:pPr>
            <w:r>
              <w:rPr>
                <w:rFonts w:ascii="Calibri" w:eastAsia="Times New Roman" w:hAnsi="Calibri"/>
                <w:sz w:val="16"/>
                <w:szCs w:val="22"/>
                <w:lang w:val="fr-FR" w:eastAsia="fr-FR"/>
              </w:rPr>
              <w:t xml:space="preserve">de </w:t>
            </w:r>
            <w:r w:rsidR="00234085" w:rsidRPr="006860EE">
              <w:rPr>
                <w:rFonts w:ascii="Calibri" w:eastAsia="Times New Roman" w:hAnsi="Calibri"/>
                <w:sz w:val="16"/>
                <w:szCs w:val="22"/>
                <w:lang w:val="fr-FR" w:eastAsia="fr-FR"/>
              </w:rPr>
              <w:t xml:space="preserve">petites à grandes surfaces avec une géométrie plus complexe. Plus difficile à atteindre avec les machines </w:t>
            </w:r>
            <w:r>
              <w:rPr>
                <w:rFonts w:ascii="Calibri" w:eastAsia="Times New Roman" w:hAnsi="Calibri"/>
                <w:sz w:val="16"/>
                <w:szCs w:val="22"/>
                <w:lang w:val="fr-FR" w:eastAsia="fr-FR"/>
              </w:rPr>
              <w:t>d’</w:t>
            </w:r>
            <w:r w:rsidR="00234085" w:rsidRPr="006860EE">
              <w:rPr>
                <w:rFonts w:ascii="Calibri" w:eastAsia="Times New Roman" w:hAnsi="Calibri"/>
                <w:sz w:val="16"/>
                <w:szCs w:val="22"/>
                <w:lang w:val="fr-FR" w:eastAsia="fr-FR"/>
              </w:rPr>
              <w:t>asphalt</w:t>
            </w:r>
            <w:r>
              <w:rPr>
                <w:rFonts w:ascii="Calibri" w:eastAsia="Times New Roman" w:hAnsi="Calibri"/>
                <w:sz w:val="16"/>
                <w:szCs w:val="22"/>
                <w:lang w:val="fr-FR" w:eastAsia="fr-FR"/>
              </w:rPr>
              <w:t>ag</w:t>
            </w:r>
            <w:r w:rsidR="00234085" w:rsidRPr="006860EE">
              <w:rPr>
                <w:rFonts w:ascii="Calibri" w:eastAsia="Times New Roman" w:hAnsi="Calibri"/>
                <w:sz w:val="16"/>
                <w:szCs w:val="22"/>
                <w:lang w:val="fr-FR" w:eastAsia="fr-FR"/>
              </w:rPr>
              <w:t xml:space="preserve">e. </w:t>
            </w:r>
            <w:r w:rsidR="00234085" w:rsidRPr="007F488F">
              <w:rPr>
                <w:rFonts w:ascii="Calibri" w:eastAsia="Times New Roman" w:hAnsi="Calibri"/>
                <w:sz w:val="16"/>
                <w:szCs w:val="22"/>
                <w:lang w:val="fr-FR" w:eastAsia="fr-FR"/>
              </w:rPr>
              <w:t>L</w:t>
            </w:r>
            <w:r>
              <w:rPr>
                <w:rFonts w:ascii="Calibri" w:eastAsia="Times New Roman" w:hAnsi="Calibri"/>
                <w:sz w:val="16"/>
                <w:szCs w:val="22"/>
                <w:lang w:val="fr-FR" w:eastAsia="fr-FR"/>
              </w:rPr>
              <w:t>e traitement à la machine doit rester l’activité principale dans les zone</w:t>
            </w:r>
            <w:r w:rsidR="00234085" w:rsidRPr="007F488F">
              <w:rPr>
                <w:rFonts w:ascii="Calibri" w:eastAsia="Times New Roman" w:hAnsi="Calibri"/>
                <w:sz w:val="16"/>
                <w:szCs w:val="22"/>
                <w:lang w:val="fr-FR" w:eastAsia="fr-FR"/>
              </w:rPr>
              <w:t>s traversées.</w:t>
            </w:r>
          </w:p>
        </w:tc>
        <w:tc>
          <w:tcPr>
            <w:tcW w:w="2410" w:type="dxa"/>
            <w:gridSpan w:val="2"/>
            <w:tcBorders>
              <w:top w:val="single" w:sz="8" w:space="0" w:color="auto"/>
              <w:left w:val="nil"/>
              <w:bottom w:val="single" w:sz="8" w:space="0" w:color="auto"/>
              <w:right w:val="single" w:sz="8" w:space="0" w:color="000000"/>
            </w:tcBorders>
            <w:shd w:val="clear" w:color="000000" w:fill="BDD7EE"/>
            <w:hideMark/>
          </w:tcPr>
          <w:p w14:paraId="7B8BC8FC" w14:textId="11261189" w:rsidR="00234085" w:rsidRPr="006860EE" w:rsidRDefault="00234085" w:rsidP="008B1B5B">
            <w:pPr>
              <w:jc w:val="center"/>
              <w:rPr>
                <w:rFonts w:ascii="Calibri" w:eastAsia="Times New Roman" w:hAnsi="Calibri"/>
                <w:color w:val="000000"/>
                <w:sz w:val="16"/>
                <w:szCs w:val="22"/>
                <w:lang w:val="fr-FR" w:eastAsia="fr-FR"/>
              </w:rPr>
            </w:pPr>
            <w:r w:rsidRPr="006860EE">
              <w:rPr>
                <w:rFonts w:ascii="Calibri" w:eastAsia="Times New Roman" w:hAnsi="Calibri"/>
                <w:color w:val="000000"/>
                <w:sz w:val="16"/>
                <w:szCs w:val="22"/>
                <w:lang w:val="fr-FR" w:eastAsia="fr-FR"/>
              </w:rPr>
              <w:t xml:space="preserve">Des surfaces plus grandes, et une géométrie peu compliquée. Doit être </w:t>
            </w:r>
            <w:r w:rsidR="00287C48">
              <w:rPr>
                <w:rFonts w:ascii="Calibri" w:eastAsia="Times New Roman" w:hAnsi="Calibri"/>
                <w:color w:val="000000"/>
                <w:sz w:val="16"/>
                <w:szCs w:val="22"/>
                <w:lang w:val="fr-FR" w:eastAsia="fr-FR"/>
              </w:rPr>
              <w:t>traité à la machine</w:t>
            </w:r>
            <w:r w:rsidRPr="006860EE">
              <w:rPr>
                <w:rFonts w:ascii="Calibri" w:eastAsia="Times New Roman" w:hAnsi="Calibri"/>
                <w:color w:val="000000"/>
                <w:sz w:val="16"/>
                <w:szCs w:val="22"/>
                <w:lang w:val="fr-FR" w:eastAsia="fr-FR"/>
              </w:rPr>
              <w:t>, si ce n'est pas possible, appliquer la classe 4.</w:t>
            </w:r>
          </w:p>
        </w:tc>
      </w:tr>
      <w:tr w:rsidR="00234085" w:rsidRPr="00816D7C" w14:paraId="0FACF945" w14:textId="77777777" w:rsidTr="00287C48">
        <w:trPr>
          <w:gridAfter w:val="1"/>
          <w:wAfter w:w="21" w:type="dxa"/>
          <w:trHeight w:val="706"/>
        </w:trPr>
        <w:tc>
          <w:tcPr>
            <w:tcW w:w="833" w:type="dxa"/>
            <w:vMerge/>
            <w:tcBorders>
              <w:top w:val="single" w:sz="8" w:space="0" w:color="auto"/>
              <w:left w:val="single" w:sz="8" w:space="0" w:color="auto"/>
              <w:bottom w:val="single" w:sz="8" w:space="0" w:color="000000"/>
              <w:right w:val="single" w:sz="8" w:space="0" w:color="auto"/>
            </w:tcBorders>
            <w:vAlign w:val="center"/>
            <w:hideMark/>
          </w:tcPr>
          <w:p w14:paraId="71EBAB5F" w14:textId="77777777" w:rsidR="00234085" w:rsidRPr="006860EE" w:rsidRDefault="00234085" w:rsidP="008B1B5B">
            <w:pPr>
              <w:rPr>
                <w:rFonts w:ascii="Calibri" w:eastAsia="Times New Roman" w:hAnsi="Calibri"/>
                <w:color w:val="000000"/>
                <w:sz w:val="16"/>
                <w:szCs w:val="22"/>
                <w:lang w:val="fr-FR" w:eastAsia="fr-FR"/>
              </w:rPr>
            </w:pPr>
          </w:p>
        </w:tc>
        <w:tc>
          <w:tcPr>
            <w:tcW w:w="992" w:type="dxa"/>
            <w:vMerge w:val="restart"/>
            <w:tcBorders>
              <w:top w:val="single" w:sz="8" w:space="0" w:color="auto"/>
              <w:left w:val="nil"/>
              <w:bottom w:val="single" w:sz="8" w:space="0" w:color="000000"/>
              <w:right w:val="single" w:sz="4" w:space="0" w:color="auto"/>
            </w:tcBorders>
            <w:shd w:val="clear" w:color="000000" w:fill="BDD7EE"/>
            <w:hideMark/>
          </w:tcPr>
          <w:p w14:paraId="791A5917" w14:textId="77777777" w:rsidR="00234085" w:rsidRPr="006860EE" w:rsidRDefault="00234085" w:rsidP="008B1B5B">
            <w:pPr>
              <w:jc w:val="center"/>
              <w:rPr>
                <w:rFonts w:ascii="Calibri" w:eastAsia="Times New Roman" w:hAnsi="Calibri"/>
                <w:color w:val="000000"/>
                <w:sz w:val="16"/>
                <w:szCs w:val="22"/>
                <w:lang w:val="fr-FR" w:eastAsia="fr-FR"/>
              </w:rPr>
            </w:pPr>
            <w:r w:rsidRPr="006860EE">
              <w:rPr>
                <w:rFonts w:ascii="Calibri" w:eastAsia="Times New Roman" w:hAnsi="Calibri"/>
                <w:color w:val="000000"/>
                <w:sz w:val="16"/>
                <w:szCs w:val="22"/>
                <w:lang w:val="fr-FR" w:eastAsia="fr-FR"/>
              </w:rPr>
              <w:t>Nombre maximum de véhicules par jour (s)</w:t>
            </w:r>
          </w:p>
        </w:tc>
        <w:tc>
          <w:tcPr>
            <w:tcW w:w="1860" w:type="dxa"/>
            <w:tcBorders>
              <w:top w:val="single" w:sz="8" w:space="0" w:color="auto"/>
              <w:left w:val="nil"/>
              <w:bottom w:val="single" w:sz="4" w:space="0" w:color="auto"/>
              <w:right w:val="single" w:sz="8" w:space="0" w:color="auto"/>
            </w:tcBorders>
            <w:shd w:val="clear" w:color="000000" w:fill="BDD7EE"/>
            <w:hideMark/>
          </w:tcPr>
          <w:p w14:paraId="02D8B1AF" w14:textId="77777777" w:rsidR="00234085" w:rsidRPr="006860EE" w:rsidRDefault="00234085" w:rsidP="008B1B5B">
            <w:pPr>
              <w:jc w:val="center"/>
              <w:rPr>
                <w:rFonts w:ascii="Calibri" w:eastAsia="Times New Roman" w:hAnsi="Calibri"/>
                <w:color w:val="000000"/>
                <w:sz w:val="16"/>
                <w:szCs w:val="22"/>
                <w:lang w:val="fr-FR" w:eastAsia="fr-FR"/>
              </w:rPr>
            </w:pPr>
            <w:r w:rsidRPr="006860EE">
              <w:rPr>
                <w:rFonts w:ascii="Calibri" w:eastAsia="Times New Roman" w:hAnsi="Calibri"/>
                <w:color w:val="000000"/>
                <w:sz w:val="16"/>
                <w:szCs w:val="22"/>
                <w:lang w:val="fr-FR" w:eastAsia="fr-FR"/>
              </w:rPr>
              <w:t>poids du véhicule ≤3 tonnes (voitures particulières + camionnettes)</w:t>
            </w:r>
          </w:p>
        </w:tc>
        <w:tc>
          <w:tcPr>
            <w:tcW w:w="2128" w:type="dxa"/>
            <w:gridSpan w:val="2"/>
            <w:tcBorders>
              <w:top w:val="single" w:sz="8" w:space="0" w:color="auto"/>
              <w:left w:val="nil"/>
              <w:bottom w:val="single" w:sz="4" w:space="0" w:color="auto"/>
              <w:right w:val="single" w:sz="4" w:space="0" w:color="auto"/>
            </w:tcBorders>
            <w:shd w:val="clear" w:color="000000" w:fill="BDD7EE"/>
            <w:hideMark/>
          </w:tcPr>
          <w:p w14:paraId="4E25307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0</w:t>
            </w:r>
          </w:p>
        </w:tc>
        <w:tc>
          <w:tcPr>
            <w:tcW w:w="2463" w:type="dxa"/>
            <w:gridSpan w:val="2"/>
            <w:tcBorders>
              <w:top w:val="single" w:sz="8" w:space="0" w:color="auto"/>
              <w:left w:val="nil"/>
              <w:bottom w:val="single" w:sz="4" w:space="0" w:color="auto"/>
              <w:right w:val="single" w:sz="4" w:space="0" w:color="auto"/>
            </w:tcBorders>
            <w:shd w:val="clear" w:color="000000" w:fill="BDD7EE"/>
            <w:hideMark/>
          </w:tcPr>
          <w:p w14:paraId="03C0E6F4"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100</w:t>
            </w:r>
          </w:p>
        </w:tc>
        <w:tc>
          <w:tcPr>
            <w:tcW w:w="2399" w:type="dxa"/>
            <w:gridSpan w:val="2"/>
            <w:tcBorders>
              <w:top w:val="single" w:sz="8" w:space="0" w:color="auto"/>
              <w:left w:val="nil"/>
              <w:bottom w:val="single" w:sz="4" w:space="0" w:color="auto"/>
              <w:right w:val="single" w:sz="4" w:space="0" w:color="auto"/>
            </w:tcBorders>
            <w:shd w:val="clear" w:color="000000" w:fill="BDD7EE"/>
            <w:hideMark/>
          </w:tcPr>
          <w:p w14:paraId="1A68DF1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5000</w:t>
            </w:r>
          </w:p>
        </w:tc>
        <w:tc>
          <w:tcPr>
            <w:tcW w:w="2452" w:type="dxa"/>
            <w:gridSpan w:val="2"/>
            <w:tcBorders>
              <w:top w:val="single" w:sz="8" w:space="0" w:color="auto"/>
              <w:left w:val="nil"/>
              <w:bottom w:val="single" w:sz="4" w:space="0" w:color="auto"/>
              <w:right w:val="single" w:sz="4" w:space="0" w:color="auto"/>
            </w:tcBorders>
            <w:shd w:val="clear" w:color="000000" w:fill="BDD7EE"/>
            <w:hideMark/>
          </w:tcPr>
          <w:p w14:paraId="4442E432"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10000</w:t>
            </w:r>
          </w:p>
        </w:tc>
        <w:tc>
          <w:tcPr>
            <w:tcW w:w="2410" w:type="dxa"/>
            <w:gridSpan w:val="2"/>
            <w:tcBorders>
              <w:top w:val="single" w:sz="8" w:space="0" w:color="auto"/>
              <w:left w:val="nil"/>
              <w:bottom w:val="single" w:sz="4" w:space="0" w:color="auto"/>
              <w:right w:val="single" w:sz="8" w:space="0" w:color="000000"/>
            </w:tcBorders>
            <w:shd w:val="clear" w:color="000000" w:fill="BDD7EE"/>
            <w:hideMark/>
          </w:tcPr>
          <w:p w14:paraId="55393B83" w14:textId="62DA5F59"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&gt; 10000</w:t>
            </w:r>
          </w:p>
        </w:tc>
      </w:tr>
      <w:tr w:rsidR="00234085" w:rsidRPr="00816D7C" w14:paraId="1E5952E1" w14:textId="77777777" w:rsidTr="00287C48">
        <w:trPr>
          <w:gridAfter w:val="1"/>
          <w:wAfter w:w="21" w:type="dxa"/>
          <w:trHeight w:val="687"/>
        </w:trPr>
        <w:tc>
          <w:tcPr>
            <w:tcW w:w="833" w:type="dxa"/>
            <w:vMerge/>
            <w:tcBorders>
              <w:top w:val="single" w:sz="8" w:space="0" w:color="auto"/>
              <w:left w:val="single" w:sz="8" w:space="0" w:color="auto"/>
              <w:bottom w:val="single" w:sz="8" w:space="0" w:color="000000"/>
              <w:right w:val="single" w:sz="8" w:space="0" w:color="auto"/>
            </w:tcBorders>
            <w:vAlign w:val="center"/>
            <w:hideMark/>
          </w:tcPr>
          <w:p w14:paraId="79E37606" w14:textId="77777777" w:rsidR="00234085" w:rsidRPr="00816D7C" w:rsidRDefault="00234085" w:rsidP="008B1B5B">
            <w:pPr>
              <w:rPr>
                <w:rFonts w:ascii="Calibri" w:eastAsia="Times New Roman" w:hAnsi="Calibri"/>
                <w:color w:val="000000"/>
                <w:sz w:val="16"/>
                <w:szCs w:val="22"/>
                <w:lang w:val="fr-FR" w:eastAsia="fr-FR"/>
              </w:rPr>
            </w:pPr>
          </w:p>
        </w:tc>
        <w:tc>
          <w:tcPr>
            <w:tcW w:w="992" w:type="dxa"/>
            <w:vMerge/>
            <w:tcBorders>
              <w:top w:val="single" w:sz="8" w:space="0" w:color="auto"/>
              <w:left w:val="nil"/>
              <w:bottom w:val="single" w:sz="8" w:space="0" w:color="000000"/>
              <w:right w:val="single" w:sz="4" w:space="0" w:color="auto"/>
            </w:tcBorders>
            <w:hideMark/>
          </w:tcPr>
          <w:p w14:paraId="2633B998"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860" w:type="dxa"/>
            <w:tcBorders>
              <w:top w:val="nil"/>
              <w:left w:val="nil"/>
              <w:bottom w:val="single" w:sz="8" w:space="0" w:color="auto"/>
              <w:right w:val="single" w:sz="8" w:space="0" w:color="auto"/>
            </w:tcBorders>
            <w:shd w:val="clear" w:color="000000" w:fill="BDD7EE"/>
            <w:hideMark/>
          </w:tcPr>
          <w:p w14:paraId="2963C7F9" w14:textId="77777777" w:rsidR="00234085" w:rsidRPr="006860EE" w:rsidRDefault="00234085" w:rsidP="008B1B5B">
            <w:pPr>
              <w:jc w:val="center"/>
              <w:rPr>
                <w:rFonts w:ascii="Calibri" w:eastAsia="Times New Roman" w:hAnsi="Calibri"/>
                <w:color w:val="000000"/>
                <w:sz w:val="16"/>
                <w:szCs w:val="22"/>
                <w:lang w:val="fr-FR" w:eastAsia="fr-FR"/>
              </w:rPr>
            </w:pPr>
            <w:r w:rsidRPr="006860EE">
              <w:rPr>
                <w:rFonts w:ascii="Calibri" w:eastAsia="Times New Roman" w:hAnsi="Calibri"/>
                <w:color w:val="000000"/>
                <w:sz w:val="16"/>
                <w:szCs w:val="22"/>
                <w:lang w:val="fr-FR" w:eastAsia="fr-FR"/>
              </w:rPr>
              <w:t>poids du véhicule &gt; 3 tonnes (camions + camionnettes lourdes)</w:t>
            </w:r>
          </w:p>
        </w:tc>
        <w:tc>
          <w:tcPr>
            <w:tcW w:w="2128" w:type="dxa"/>
            <w:gridSpan w:val="2"/>
            <w:tcBorders>
              <w:top w:val="single" w:sz="4" w:space="0" w:color="auto"/>
              <w:left w:val="nil"/>
              <w:bottom w:val="single" w:sz="8" w:space="0" w:color="auto"/>
              <w:right w:val="single" w:sz="4" w:space="0" w:color="auto"/>
            </w:tcBorders>
            <w:shd w:val="clear" w:color="000000" w:fill="BDD7EE"/>
            <w:hideMark/>
          </w:tcPr>
          <w:p w14:paraId="73FB676E"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0</w:t>
            </w:r>
          </w:p>
        </w:tc>
        <w:tc>
          <w:tcPr>
            <w:tcW w:w="2463" w:type="dxa"/>
            <w:gridSpan w:val="2"/>
            <w:tcBorders>
              <w:top w:val="single" w:sz="4" w:space="0" w:color="auto"/>
              <w:left w:val="nil"/>
              <w:bottom w:val="single" w:sz="8" w:space="0" w:color="auto"/>
              <w:right w:val="single" w:sz="4" w:space="0" w:color="auto"/>
            </w:tcBorders>
            <w:shd w:val="clear" w:color="000000" w:fill="BDD7EE"/>
            <w:hideMark/>
          </w:tcPr>
          <w:p w14:paraId="0EBBEE36"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1</w:t>
            </w:r>
          </w:p>
        </w:tc>
        <w:tc>
          <w:tcPr>
            <w:tcW w:w="2399" w:type="dxa"/>
            <w:gridSpan w:val="2"/>
            <w:tcBorders>
              <w:top w:val="single" w:sz="4" w:space="0" w:color="auto"/>
              <w:left w:val="nil"/>
              <w:bottom w:val="single" w:sz="8" w:space="0" w:color="auto"/>
              <w:right w:val="single" w:sz="4" w:space="0" w:color="auto"/>
            </w:tcBorders>
            <w:shd w:val="clear" w:color="000000" w:fill="BDD7EE"/>
            <w:hideMark/>
          </w:tcPr>
          <w:p w14:paraId="5AAE3BD9"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1</w:t>
            </w:r>
          </w:p>
        </w:tc>
        <w:tc>
          <w:tcPr>
            <w:tcW w:w="2452" w:type="dxa"/>
            <w:gridSpan w:val="2"/>
            <w:tcBorders>
              <w:top w:val="single" w:sz="4" w:space="0" w:color="auto"/>
              <w:left w:val="nil"/>
              <w:bottom w:val="single" w:sz="8" w:space="0" w:color="auto"/>
              <w:right w:val="single" w:sz="4" w:space="0" w:color="auto"/>
            </w:tcBorders>
            <w:shd w:val="clear" w:color="000000" w:fill="BDD7EE"/>
            <w:hideMark/>
          </w:tcPr>
          <w:p w14:paraId="693AD071"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50</w:t>
            </w:r>
          </w:p>
        </w:tc>
        <w:tc>
          <w:tcPr>
            <w:tcW w:w="2410" w:type="dxa"/>
            <w:gridSpan w:val="2"/>
            <w:tcBorders>
              <w:top w:val="single" w:sz="4" w:space="0" w:color="auto"/>
              <w:left w:val="nil"/>
              <w:bottom w:val="single" w:sz="8" w:space="0" w:color="auto"/>
              <w:right w:val="single" w:sz="8" w:space="0" w:color="000000"/>
            </w:tcBorders>
            <w:shd w:val="clear" w:color="000000" w:fill="BDD7EE"/>
            <w:hideMark/>
          </w:tcPr>
          <w:p w14:paraId="105B6C60" w14:textId="69D2DFC4"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&gt; 50</w:t>
            </w:r>
          </w:p>
        </w:tc>
      </w:tr>
      <w:tr w:rsidR="00234085" w:rsidRPr="00816D7C" w14:paraId="01CE3181" w14:textId="77777777" w:rsidTr="00287C48">
        <w:trPr>
          <w:gridAfter w:val="1"/>
          <w:wAfter w:w="21" w:type="dxa"/>
          <w:trHeight w:val="839"/>
        </w:trPr>
        <w:tc>
          <w:tcPr>
            <w:tcW w:w="833" w:type="dxa"/>
            <w:vMerge/>
            <w:tcBorders>
              <w:top w:val="single" w:sz="8" w:space="0" w:color="auto"/>
              <w:left w:val="single" w:sz="8" w:space="0" w:color="auto"/>
              <w:bottom w:val="single" w:sz="8" w:space="0" w:color="000000"/>
              <w:right w:val="single" w:sz="8" w:space="0" w:color="auto"/>
            </w:tcBorders>
            <w:vAlign w:val="center"/>
            <w:hideMark/>
          </w:tcPr>
          <w:p w14:paraId="63CD3776" w14:textId="77777777" w:rsidR="00234085" w:rsidRPr="00816D7C" w:rsidRDefault="00234085" w:rsidP="008B1B5B">
            <w:pPr>
              <w:rPr>
                <w:rFonts w:ascii="Calibri" w:eastAsia="Times New Roman" w:hAnsi="Calibri"/>
                <w:color w:val="000000"/>
                <w:sz w:val="16"/>
                <w:szCs w:val="22"/>
                <w:lang w:val="fr-FR" w:eastAsia="fr-FR"/>
              </w:rPr>
            </w:pPr>
          </w:p>
        </w:tc>
        <w:tc>
          <w:tcPr>
            <w:tcW w:w="2852" w:type="dxa"/>
            <w:gridSpan w:val="2"/>
            <w:tcBorders>
              <w:top w:val="single" w:sz="8" w:space="0" w:color="auto"/>
              <w:left w:val="nil"/>
              <w:bottom w:val="nil"/>
              <w:right w:val="single" w:sz="8" w:space="0" w:color="000000"/>
            </w:tcBorders>
            <w:shd w:val="clear" w:color="000000" w:fill="BDD7EE"/>
            <w:hideMark/>
          </w:tcPr>
          <w:p w14:paraId="52D58CC6" w14:textId="6DFBFDD1"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L'asphalte est-il accessible au</w:t>
            </w:r>
            <w:r w:rsidR="00AF2B5F">
              <w:rPr>
                <w:rFonts w:ascii="Calibri" w:eastAsia="Times New Roman" w:hAnsi="Calibri"/>
                <w:color w:val="000000"/>
                <w:sz w:val="16"/>
                <w:szCs w:val="22"/>
                <w:lang w:val="fr-FR" w:eastAsia="fr-FR"/>
              </w:rPr>
              <w:t>x pompiers</w:t>
            </w:r>
            <w:r w:rsidRPr="00816D7C">
              <w:rPr>
                <w:rFonts w:ascii="Calibri" w:eastAsia="Times New Roman" w:hAnsi="Calibri"/>
                <w:color w:val="000000"/>
                <w:sz w:val="16"/>
                <w:szCs w:val="22"/>
                <w:lang w:val="fr-FR" w:eastAsia="fr-FR"/>
              </w:rPr>
              <w:t xml:space="preserve"> ?</w:t>
            </w:r>
          </w:p>
        </w:tc>
        <w:tc>
          <w:tcPr>
            <w:tcW w:w="2128" w:type="dxa"/>
            <w:gridSpan w:val="2"/>
            <w:tcBorders>
              <w:top w:val="single" w:sz="4" w:space="0" w:color="auto"/>
              <w:left w:val="nil"/>
              <w:bottom w:val="single" w:sz="8" w:space="0" w:color="auto"/>
              <w:right w:val="single" w:sz="4" w:space="0" w:color="000000"/>
            </w:tcBorders>
            <w:shd w:val="clear" w:color="000000" w:fill="BDD7EE"/>
            <w:hideMark/>
          </w:tcPr>
          <w:p w14:paraId="658658C6" w14:textId="3651445A" w:rsidR="00234085" w:rsidRPr="006860EE" w:rsidRDefault="00234085" w:rsidP="008B1B5B">
            <w:pPr>
              <w:jc w:val="center"/>
              <w:rPr>
                <w:rFonts w:ascii="Calibri" w:eastAsia="Times New Roman" w:hAnsi="Calibri"/>
                <w:color w:val="000000"/>
                <w:sz w:val="16"/>
                <w:szCs w:val="22"/>
                <w:lang w:val="fr-FR" w:eastAsia="fr-FR"/>
              </w:rPr>
            </w:pPr>
            <w:r w:rsidRPr="006860EE">
              <w:rPr>
                <w:rFonts w:ascii="Calibri" w:eastAsia="Times New Roman" w:hAnsi="Calibri"/>
                <w:color w:val="000000"/>
                <w:sz w:val="16"/>
                <w:szCs w:val="22"/>
                <w:lang w:val="fr-FR" w:eastAsia="fr-FR"/>
              </w:rPr>
              <w:t xml:space="preserve">oui, seulement en cas d'incendie, car le risque de dommages par </w:t>
            </w:r>
            <w:r w:rsidR="00287C48" w:rsidRPr="006860EE">
              <w:rPr>
                <w:rFonts w:ascii="Calibri" w:eastAsia="Times New Roman" w:hAnsi="Calibri"/>
                <w:color w:val="000000"/>
                <w:sz w:val="16"/>
                <w:szCs w:val="22"/>
                <w:lang w:val="fr-FR" w:eastAsia="fr-FR"/>
              </w:rPr>
              <w:t>p</w:t>
            </w:r>
            <w:r w:rsidR="00287C48">
              <w:rPr>
                <w:rFonts w:ascii="Calibri" w:eastAsia="Times New Roman" w:hAnsi="Calibri"/>
                <w:color w:val="000000"/>
                <w:sz w:val="16"/>
                <w:szCs w:val="22"/>
                <w:lang w:val="fr-FR" w:eastAsia="fr-FR"/>
              </w:rPr>
              <w:t>oinçonnement</w:t>
            </w:r>
            <w:r w:rsidRPr="006860EE">
              <w:rPr>
                <w:rFonts w:ascii="Calibri" w:eastAsia="Times New Roman" w:hAnsi="Calibri"/>
                <w:color w:val="000000"/>
                <w:sz w:val="16"/>
                <w:szCs w:val="22"/>
                <w:lang w:val="fr-FR" w:eastAsia="fr-FR"/>
              </w:rPr>
              <w:t xml:space="preserve"> est réel et doit être pris en compte </w:t>
            </w:r>
            <w:r w:rsidR="00287C48">
              <w:rPr>
                <w:rFonts w:ascii="Calibri" w:eastAsia="Times New Roman" w:hAnsi="Calibri"/>
                <w:color w:val="000000"/>
                <w:sz w:val="16"/>
                <w:szCs w:val="22"/>
                <w:lang w:val="fr-FR" w:eastAsia="fr-FR"/>
              </w:rPr>
              <w:t xml:space="preserve">de le calcul </w:t>
            </w:r>
            <w:r w:rsidRPr="006860EE">
              <w:rPr>
                <w:rFonts w:ascii="Calibri" w:eastAsia="Times New Roman" w:hAnsi="Calibri"/>
                <w:color w:val="000000"/>
                <w:sz w:val="16"/>
                <w:szCs w:val="22"/>
                <w:lang w:val="fr-FR" w:eastAsia="fr-FR"/>
              </w:rPr>
              <w:t>en cas d'incendie</w:t>
            </w:r>
          </w:p>
        </w:tc>
        <w:tc>
          <w:tcPr>
            <w:tcW w:w="2463" w:type="dxa"/>
            <w:gridSpan w:val="2"/>
            <w:tcBorders>
              <w:top w:val="single" w:sz="4" w:space="0" w:color="auto"/>
              <w:left w:val="nil"/>
              <w:bottom w:val="single" w:sz="8" w:space="0" w:color="auto"/>
              <w:right w:val="single" w:sz="4" w:space="0" w:color="000000"/>
            </w:tcBorders>
            <w:shd w:val="clear" w:color="000000" w:fill="BDD7EE"/>
            <w:hideMark/>
          </w:tcPr>
          <w:p w14:paraId="6E08A3C1" w14:textId="77777777" w:rsidR="00234085" w:rsidRPr="006860EE" w:rsidRDefault="00234085" w:rsidP="008B1B5B">
            <w:pPr>
              <w:jc w:val="center"/>
              <w:rPr>
                <w:rFonts w:ascii="Calibri" w:eastAsia="Times New Roman" w:hAnsi="Calibri"/>
                <w:color w:val="000000"/>
                <w:sz w:val="16"/>
                <w:szCs w:val="22"/>
                <w:lang w:val="fr-FR" w:eastAsia="fr-FR"/>
              </w:rPr>
            </w:pPr>
            <w:r w:rsidRPr="006860EE">
              <w:rPr>
                <w:rFonts w:ascii="Calibri" w:eastAsia="Times New Roman" w:hAnsi="Calibri"/>
                <w:color w:val="000000"/>
                <w:sz w:val="16"/>
                <w:szCs w:val="22"/>
                <w:lang w:val="fr-FR" w:eastAsia="fr-FR"/>
              </w:rPr>
              <w:t>oui, mais les supports des camions doivent être élargis avec des plaques de distribution pour éviter les poinçonnements</w:t>
            </w:r>
          </w:p>
        </w:tc>
        <w:tc>
          <w:tcPr>
            <w:tcW w:w="2399" w:type="dxa"/>
            <w:gridSpan w:val="2"/>
            <w:tcBorders>
              <w:top w:val="single" w:sz="4" w:space="0" w:color="auto"/>
              <w:left w:val="nil"/>
              <w:bottom w:val="single" w:sz="8" w:space="0" w:color="auto"/>
              <w:right w:val="single" w:sz="4" w:space="0" w:color="000000"/>
            </w:tcBorders>
            <w:shd w:val="clear" w:color="000000" w:fill="BDD7EE"/>
            <w:hideMark/>
          </w:tcPr>
          <w:p w14:paraId="5C7F1EAB" w14:textId="77777777" w:rsidR="00234085" w:rsidRPr="006860EE" w:rsidRDefault="00234085" w:rsidP="008B1B5B">
            <w:pPr>
              <w:jc w:val="center"/>
              <w:rPr>
                <w:rFonts w:ascii="Calibri" w:eastAsia="Times New Roman" w:hAnsi="Calibri"/>
                <w:color w:val="000000"/>
                <w:sz w:val="16"/>
                <w:szCs w:val="22"/>
                <w:lang w:val="fr-FR" w:eastAsia="fr-FR"/>
              </w:rPr>
            </w:pPr>
            <w:r w:rsidRPr="006860EE">
              <w:rPr>
                <w:rFonts w:ascii="Calibri" w:eastAsia="Times New Roman" w:hAnsi="Calibri"/>
                <w:color w:val="000000"/>
                <w:sz w:val="16"/>
                <w:szCs w:val="22"/>
                <w:lang w:val="fr-FR" w:eastAsia="fr-FR"/>
              </w:rPr>
              <w:t>oui, mais les supports des camions doivent être élargis avec des plaques de distribution pour éviter les poinçonnements</w:t>
            </w:r>
          </w:p>
        </w:tc>
        <w:tc>
          <w:tcPr>
            <w:tcW w:w="2452" w:type="dxa"/>
            <w:gridSpan w:val="2"/>
            <w:tcBorders>
              <w:top w:val="single" w:sz="4" w:space="0" w:color="auto"/>
              <w:left w:val="nil"/>
              <w:bottom w:val="single" w:sz="8" w:space="0" w:color="auto"/>
              <w:right w:val="single" w:sz="4" w:space="0" w:color="000000"/>
            </w:tcBorders>
            <w:shd w:val="clear" w:color="000000" w:fill="BDD7EE"/>
            <w:hideMark/>
          </w:tcPr>
          <w:p w14:paraId="13C87432"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oui</w:t>
            </w:r>
          </w:p>
        </w:tc>
        <w:tc>
          <w:tcPr>
            <w:tcW w:w="2410" w:type="dxa"/>
            <w:gridSpan w:val="2"/>
            <w:tcBorders>
              <w:top w:val="single" w:sz="4" w:space="0" w:color="auto"/>
              <w:left w:val="nil"/>
              <w:bottom w:val="single" w:sz="8" w:space="0" w:color="auto"/>
              <w:right w:val="single" w:sz="8" w:space="0" w:color="000000"/>
            </w:tcBorders>
            <w:shd w:val="clear" w:color="000000" w:fill="BDD7EE"/>
            <w:hideMark/>
          </w:tcPr>
          <w:p w14:paraId="0C1E4F20"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oui</w:t>
            </w:r>
          </w:p>
        </w:tc>
      </w:tr>
      <w:tr w:rsidR="00234085" w:rsidRPr="00816D7C" w14:paraId="32641C0A" w14:textId="77777777" w:rsidTr="00287C48">
        <w:trPr>
          <w:gridAfter w:val="1"/>
          <w:wAfter w:w="21" w:type="dxa"/>
          <w:trHeight w:val="681"/>
        </w:trPr>
        <w:tc>
          <w:tcPr>
            <w:tcW w:w="833" w:type="dxa"/>
            <w:vMerge w:val="restart"/>
            <w:tcBorders>
              <w:top w:val="nil"/>
              <w:left w:val="single" w:sz="8" w:space="0" w:color="auto"/>
              <w:bottom w:val="single" w:sz="8" w:space="0" w:color="000000"/>
              <w:right w:val="nil"/>
            </w:tcBorders>
            <w:shd w:val="clear" w:color="auto" w:fill="auto"/>
            <w:textDirection w:val="btLr"/>
            <w:vAlign w:val="center"/>
            <w:hideMark/>
          </w:tcPr>
          <w:p w14:paraId="5E4DE226" w14:textId="785AD9C4" w:rsidR="00234085" w:rsidRPr="006860EE" w:rsidRDefault="00234085" w:rsidP="008B1B5B">
            <w:pPr>
              <w:jc w:val="center"/>
              <w:rPr>
                <w:rFonts w:ascii="Calibri" w:eastAsia="Times New Roman" w:hAnsi="Calibri"/>
                <w:color w:val="000000"/>
                <w:sz w:val="16"/>
                <w:szCs w:val="22"/>
                <w:lang w:val="fr-FR" w:eastAsia="fr-FR"/>
              </w:rPr>
            </w:pPr>
            <w:r w:rsidRPr="006860EE">
              <w:rPr>
                <w:rFonts w:ascii="Calibri" w:eastAsia="Times New Roman" w:hAnsi="Calibri"/>
                <w:color w:val="000000"/>
                <w:sz w:val="16"/>
                <w:szCs w:val="22"/>
                <w:lang w:val="fr-FR" w:eastAsia="fr-FR"/>
              </w:rPr>
              <w:t xml:space="preserve">L'asphalte du </w:t>
            </w:r>
            <w:r w:rsidR="00A515C7">
              <w:rPr>
                <w:rFonts w:ascii="Calibri" w:eastAsia="Times New Roman" w:hAnsi="Calibri"/>
                <w:color w:val="000000"/>
                <w:sz w:val="16"/>
                <w:szCs w:val="22"/>
                <w:lang w:val="fr-FR" w:eastAsia="fr-FR"/>
              </w:rPr>
              <w:t>complex de toiture</w:t>
            </w:r>
            <w:r w:rsidRPr="006860EE">
              <w:rPr>
                <w:rFonts w:ascii="Calibri" w:eastAsia="Times New Roman" w:hAnsi="Calibri"/>
                <w:color w:val="000000"/>
                <w:sz w:val="16"/>
                <w:szCs w:val="22"/>
                <w:lang w:val="fr-FR" w:eastAsia="fr-FR"/>
              </w:rPr>
              <w:t xml:space="preserve"> doit être conforme </w:t>
            </w:r>
            <w:r w:rsidR="00A515C7">
              <w:rPr>
                <w:rFonts w:ascii="Calibri" w:eastAsia="Times New Roman" w:hAnsi="Calibri"/>
                <w:color w:val="000000"/>
                <w:sz w:val="16"/>
                <w:szCs w:val="22"/>
                <w:lang w:val="fr-FR" w:eastAsia="fr-FR"/>
              </w:rPr>
              <w:t>à</w:t>
            </w:r>
          </w:p>
        </w:tc>
        <w:tc>
          <w:tcPr>
            <w:tcW w:w="2852"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6CE9C62A" w14:textId="39B99F99" w:rsidR="00234085" w:rsidRPr="00AF2B5F" w:rsidRDefault="00AF2B5F" w:rsidP="008B1B5B">
            <w:pPr>
              <w:jc w:val="center"/>
              <w:rPr>
                <w:rFonts w:ascii="Calibri" w:eastAsia="Times New Roman" w:hAnsi="Calibri"/>
                <w:color w:val="000000"/>
                <w:sz w:val="16"/>
                <w:szCs w:val="22"/>
                <w:lang w:val="nl-BE" w:eastAsia="fr-FR"/>
              </w:rPr>
            </w:pPr>
            <w:r w:rsidRPr="00816D7C">
              <w:rPr>
                <w:rFonts w:ascii="Calibri" w:eastAsia="Times New Roman" w:hAnsi="Calibri"/>
                <w:color w:val="000000"/>
                <w:sz w:val="16"/>
                <w:szCs w:val="22"/>
                <w:lang w:val="nl-BE" w:eastAsia="fr-FR"/>
              </w:rPr>
              <w:t>Bouwklasse (SB 250 hoofdstuk 2 § 8) volgens de eisen terug te vinden in hoofdstuk 14</w:t>
            </w:r>
          </w:p>
        </w:tc>
        <w:tc>
          <w:tcPr>
            <w:tcW w:w="2128" w:type="dxa"/>
            <w:gridSpan w:val="2"/>
            <w:tcBorders>
              <w:top w:val="single" w:sz="8" w:space="0" w:color="auto"/>
              <w:left w:val="nil"/>
              <w:bottom w:val="nil"/>
              <w:right w:val="single" w:sz="4" w:space="0" w:color="000000"/>
            </w:tcBorders>
            <w:shd w:val="clear" w:color="auto" w:fill="auto"/>
            <w:hideMark/>
          </w:tcPr>
          <w:p w14:paraId="5F641B7D"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BF</w:t>
            </w:r>
          </w:p>
        </w:tc>
        <w:tc>
          <w:tcPr>
            <w:tcW w:w="2463" w:type="dxa"/>
            <w:gridSpan w:val="2"/>
            <w:tcBorders>
              <w:top w:val="single" w:sz="8" w:space="0" w:color="auto"/>
              <w:left w:val="nil"/>
              <w:bottom w:val="nil"/>
              <w:right w:val="single" w:sz="4" w:space="0" w:color="000000"/>
            </w:tcBorders>
            <w:shd w:val="clear" w:color="auto" w:fill="auto"/>
            <w:hideMark/>
          </w:tcPr>
          <w:p w14:paraId="1E7F6959"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B10</w:t>
            </w:r>
          </w:p>
        </w:tc>
        <w:tc>
          <w:tcPr>
            <w:tcW w:w="2399" w:type="dxa"/>
            <w:gridSpan w:val="2"/>
            <w:tcBorders>
              <w:top w:val="single" w:sz="8" w:space="0" w:color="auto"/>
              <w:left w:val="nil"/>
              <w:bottom w:val="nil"/>
              <w:right w:val="single" w:sz="4" w:space="0" w:color="000000"/>
            </w:tcBorders>
            <w:shd w:val="clear" w:color="auto" w:fill="auto"/>
            <w:hideMark/>
          </w:tcPr>
          <w:p w14:paraId="18F93421"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B6</w:t>
            </w:r>
          </w:p>
        </w:tc>
        <w:tc>
          <w:tcPr>
            <w:tcW w:w="2452" w:type="dxa"/>
            <w:gridSpan w:val="2"/>
            <w:tcBorders>
              <w:top w:val="single" w:sz="8" w:space="0" w:color="auto"/>
              <w:left w:val="nil"/>
              <w:bottom w:val="nil"/>
              <w:right w:val="single" w:sz="4" w:space="0" w:color="000000"/>
            </w:tcBorders>
            <w:shd w:val="clear" w:color="auto" w:fill="auto"/>
            <w:hideMark/>
          </w:tcPr>
          <w:p w14:paraId="2B51A3B1"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B4</w:t>
            </w:r>
          </w:p>
        </w:tc>
        <w:tc>
          <w:tcPr>
            <w:tcW w:w="2410" w:type="dxa"/>
            <w:gridSpan w:val="2"/>
            <w:tcBorders>
              <w:top w:val="single" w:sz="8" w:space="0" w:color="auto"/>
              <w:left w:val="nil"/>
              <w:bottom w:val="nil"/>
              <w:right w:val="single" w:sz="8" w:space="0" w:color="000000"/>
            </w:tcBorders>
            <w:shd w:val="clear" w:color="auto" w:fill="auto"/>
            <w:hideMark/>
          </w:tcPr>
          <w:p w14:paraId="76017EA3"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B1</w:t>
            </w:r>
          </w:p>
        </w:tc>
      </w:tr>
      <w:tr w:rsidR="00234085" w:rsidRPr="00816D7C" w14:paraId="201CE197" w14:textId="77777777" w:rsidTr="00287C48">
        <w:trPr>
          <w:gridAfter w:val="1"/>
          <w:wAfter w:w="21" w:type="dxa"/>
          <w:trHeight w:val="691"/>
        </w:trPr>
        <w:tc>
          <w:tcPr>
            <w:tcW w:w="833" w:type="dxa"/>
            <w:vMerge/>
            <w:tcBorders>
              <w:top w:val="nil"/>
              <w:left w:val="single" w:sz="8" w:space="0" w:color="auto"/>
              <w:bottom w:val="single" w:sz="8" w:space="0" w:color="000000"/>
              <w:right w:val="nil"/>
            </w:tcBorders>
            <w:vAlign w:val="center"/>
            <w:hideMark/>
          </w:tcPr>
          <w:p w14:paraId="459489F8" w14:textId="77777777" w:rsidR="00234085" w:rsidRPr="00816D7C" w:rsidRDefault="00234085" w:rsidP="008B1B5B">
            <w:pPr>
              <w:rPr>
                <w:rFonts w:ascii="Calibri" w:eastAsia="Times New Roman" w:hAnsi="Calibri"/>
                <w:color w:val="000000"/>
                <w:sz w:val="16"/>
                <w:szCs w:val="22"/>
                <w:lang w:val="fr-FR" w:eastAsia="fr-FR"/>
              </w:rPr>
            </w:pPr>
          </w:p>
        </w:tc>
        <w:tc>
          <w:tcPr>
            <w:tcW w:w="2852"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6E7DBCDE"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Réseau (Qualiroutes chapitre B article 1 classification des routes) suivant les exigences du chapitre G2</w:t>
            </w:r>
          </w:p>
        </w:tc>
        <w:tc>
          <w:tcPr>
            <w:tcW w:w="2128" w:type="dxa"/>
            <w:gridSpan w:val="2"/>
            <w:tcBorders>
              <w:top w:val="single" w:sz="8" w:space="0" w:color="auto"/>
              <w:left w:val="nil"/>
              <w:bottom w:val="single" w:sz="8" w:space="0" w:color="auto"/>
              <w:right w:val="single" w:sz="4" w:space="0" w:color="000000"/>
            </w:tcBorders>
            <w:shd w:val="clear" w:color="auto" w:fill="auto"/>
            <w:hideMark/>
          </w:tcPr>
          <w:p w14:paraId="68C37F51"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Réseau IIIb</w:t>
            </w:r>
          </w:p>
        </w:tc>
        <w:tc>
          <w:tcPr>
            <w:tcW w:w="2463" w:type="dxa"/>
            <w:gridSpan w:val="2"/>
            <w:tcBorders>
              <w:top w:val="single" w:sz="8" w:space="0" w:color="auto"/>
              <w:left w:val="nil"/>
              <w:bottom w:val="single" w:sz="8" w:space="0" w:color="auto"/>
              <w:right w:val="single" w:sz="4" w:space="0" w:color="000000"/>
            </w:tcBorders>
            <w:shd w:val="clear" w:color="auto" w:fill="auto"/>
            <w:hideMark/>
          </w:tcPr>
          <w:p w14:paraId="2EF82B3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Réseau IIIa</w:t>
            </w:r>
          </w:p>
        </w:tc>
        <w:tc>
          <w:tcPr>
            <w:tcW w:w="2399" w:type="dxa"/>
            <w:gridSpan w:val="2"/>
            <w:tcBorders>
              <w:top w:val="single" w:sz="8" w:space="0" w:color="auto"/>
              <w:left w:val="nil"/>
              <w:bottom w:val="single" w:sz="8" w:space="0" w:color="auto"/>
              <w:right w:val="single" w:sz="4" w:space="0" w:color="000000"/>
            </w:tcBorders>
            <w:shd w:val="clear" w:color="auto" w:fill="auto"/>
            <w:hideMark/>
          </w:tcPr>
          <w:p w14:paraId="019E4F7F"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Réseau IIb</w:t>
            </w:r>
          </w:p>
        </w:tc>
        <w:tc>
          <w:tcPr>
            <w:tcW w:w="2452" w:type="dxa"/>
            <w:gridSpan w:val="2"/>
            <w:tcBorders>
              <w:top w:val="single" w:sz="8" w:space="0" w:color="auto"/>
              <w:left w:val="nil"/>
              <w:bottom w:val="single" w:sz="8" w:space="0" w:color="auto"/>
              <w:right w:val="single" w:sz="4" w:space="0" w:color="000000"/>
            </w:tcBorders>
            <w:shd w:val="clear" w:color="auto" w:fill="auto"/>
            <w:hideMark/>
          </w:tcPr>
          <w:p w14:paraId="315C7A4D"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Réseau IIa</w:t>
            </w:r>
          </w:p>
        </w:tc>
        <w:tc>
          <w:tcPr>
            <w:tcW w:w="2410" w:type="dxa"/>
            <w:gridSpan w:val="2"/>
            <w:tcBorders>
              <w:top w:val="single" w:sz="8" w:space="0" w:color="auto"/>
              <w:left w:val="nil"/>
              <w:bottom w:val="single" w:sz="8" w:space="0" w:color="auto"/>
              <w:right w:val="single" w:sz="8" w:space="0" w:color="000000"/>
            </w:tcBorders>
            <w:shd w:val="clear" w:color="auto" w:fill="auto"/>
            <w:hideMark/>
          </w:tcPr>
          <w:p w14:paraId="43CCBA89"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Réseau Ia</w:t>
            </w:r>
          </w:p>
        </w:tc>
      </w:tr>
      <w:tr w:rsidR="00234085" w:rsidRPr="00816D7C" w14:paraId="25498D9F" w14:textId="77777777" w:rsidTr="00287C48">
        <w:trPr>
          <w:gridAfter w:val="1"/>
          <w:wAfter w:w="21" w:type="dxa"/>
          <w:trHeight w:val="262"/>
        </w:trPr>
        <w:tc>
          <w:tcPr>
            <w:tcW w:w="833" w:type="dxa"/>
            <w:vMerge w:val="restart"/>
            <w:tcBorders>
              <w:top w:val="nil"/>
              <w:left w:val="nil"/>
              <w:bottom w:val="nil"/>
              <w:right w:val="single" w:sz="8" w:space="0" w:color="auto"/>
            </w:tcBorders>
            <w:shd w:val="clear" w:color="000000" w:fill="C6E0B4"/>
            <w:textDirection w:val="btLr"/>
            <w:vAlign w:val="center"/>
            <w:hideMark/>
          </w:tcPr>
          <w:p w14:paraId="0F07287D" w14:textId="6B169FD8"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 xml:space="preserve">Structure </w:t>
            </w:r>
            <w:r w:rsidR="00A515C7">
              <w:rPr>
                <w:rFonts w:ascii="Calibri" w:eastAsia="Times New Roman" w:hAnsi="Calibri"/>
                <w:color w:val="000000"/>
                <w:sz w:val="16"/>
                <w:szCs w:val="22"/>
                <w:lang w:val="fr-FR" w:eastAsia="fr-FR"/>
              </w:rPr>
              <w:t>du revêtement de toiture</w:t>
            </w:r>
          </w:p>
        </w:tc>
        <w:tc>
          <w:tcPr>
            <w:tcW w:w="2852" w:type="dxa"/>
            <w:gridSpan w:val="2"/>
            <w:tcBorders>
              <w:top w:val="nil"/>
              <w:left w:val="nil"/>
              <w:bottom w:val="single" w:sz="8" w:space="0" w:color="auto"/>
              <w:right w:val="single" w:sz="8" w:space="0" w:color="000000"/>
            </w:tcBorders>
            <w:shd w:val="clear" w:color="000000" w:fill="C6E0B4"/>
            <w:hideMark/>
          </w:tcPr>
          <w:p w14:paraId="20A8F397" w14:textId="37F15466" w:rsidR="00234085" w:rsidRPr="00816D7C" w:rsidRDefault="00A515C7" w:rsidP="008B1B5B">
            <w:pPr>
              <w:jc w:val="center"/>
              <w:rPr>
                <w:rFonts w:ascii="Calibri" w:eastAsia="Times New Roman" w:hAnsi="Calibri"/>
                <w:color w:val="000000"/>
                <w:sz w:val="16"/>
                <w:szCs w:val="22"/>
                <w:lang w:val="fr-FR" w:eastAsia="fr-FR"/>
              </w:rPr>
            </w:pPr>
            <w:r>
              <w:rPr>
                <w:rFonts w:ascii="Calibri" w:eastAsia="Times New Roman" w:hAnsi="Calibri"/>
                <w:color w:val="000000"/>
                <w:sz w:val="16"/>
                <w:szCs w:val="22"/>
                <w:lang w:val="fr-FR" w:eastAsia="fr-FR"/>
              </w:rPr>
              <w:t>Revêtement</w:t>
            </w:r>
            <w:r w:rsidR="00234085" w:rsidRPr="00816D7C">
              <w:rPr>
                <w:rFonts w:ascii="Calibri" w:eastAsia="Times New Roman" w:hAnsi="Calibri"/>
                <w:color w:val="000000"/>
                <w:sz w:val="16"/>
                <w:szCs w:val="22"/>
                <w:lang w:val="fr-FR" w:eastAsia="fr-FR"/>
              </w:rPr>
              <w:t xml:space="preserve"> - épaisseur totale (cm)</w:t>
            </w:r>
          </w:p>
        </w:tc>
        <w:tc>
          <w:tcPr>
            <w:tcW w:w="2128" w:type="dxa"/>
            <w:gridSpan w:val="2"/>
            <w:tcBorders>
              <w:top w:val="single" w:sz="8" w:space="0" w:color="auto"/>
              <w:left w:val="nil"/>
              <w:bottom w:val="single" w:sz="8" w:space="0" w:color="auto"/>
              <w:right w:val="single" w:sz="4" w:space="0" w:color="000000"/>
            </w:tcBorders>
            <w:shd w:val="clear" w:color="000000" w:fill="C6E0B4"/>
            <w:hideMark/>
          </w:tcPr>
          <w:p w14:paraId="0C95B9D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 cm (minimum 4cm)</w:t>
            </w:r>
          </w:p>
        </w:tc>
        <w:tc>
          <w:tcPr>
            <w:tcW w:w="2463" w:type="dxa"/>
            <w:gridSpan w:val="2"/>
            <w:tcBorders>
              <w:top w:val="single" w:sz="8" w:space="0" w:color="auto"/>
              <w:left w:val="nil"/>
              <w:bottom w:val="single" w:sz="8" w:space="0" w:color="auto"/>
              <w:right w:val="single" w:sz="4" w:space="0" w:color="000000"/>
            </w:tcBorders>
            <w:shd w:val="clear" w:color="000000" w:fill="C6E0B4"/>
            <w:hideMark/>
          </w:tcPr>
          <w:p w14:paraId="6706C8EA"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9 cm</w:t>
            </w:r>
          </w:p>
        </w:tc>
        <w:tc>
          <w:tcPr>
            <w:tcW w:w="2399" w:type="dxa"/>
            <w:gridSpan w:val="2"/>
            <w:tcBorders>
              <w:top w:val="single" w:sz="8" w:space="0" w:color="auto"/>
              <w:left w:val="nil"/>
              <w:bottom w:val="single" w:sz="8" w:space="0" w:color="auto"/>
              <w:right w:val="single" w:sz="4" w:space="0" w:color="000000"/>
            </w:tcBorders>
            <w:shd w:val="clear" w:color="000000" w:fill="C6E0B4"/>
            <w:hideMark/>
          </w:tcPr>
          <w:p w14:paraId="0A569D1E"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9 cm</w:t>
            </w:r>
          </w:p>
        </w:tc>
        <w:tc>
          <w:tcPr>
            <w:tcW w:w="2452" w:type="dxa"/>
            <w:gridSpan w:val="2"/>
            <w:tcBorders>
              <w:top w:val="single" w:sz="8" w:space="0" w:color="auto"/>
              <w:left w:val="nil"/>
              <w:bottom w:val="single" w:sz="8" w:space="0" w:color="auto"/>
              <w:right w:val="single" w:sz="4" w:space="0" w:color="000000"/>
            </w:tcBorders>
            <w:shd w:val="clear" w:color="000000" w:fill="C6E0B4"/>
            <w:hideMark/>
          </w:tcPr>
          <w:p w14:paraId="37D62EC9"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15 cm</w:t>
            </w:r>
          </w:p>
        </w:tc>
        <w:tc>
          <w:tcPr>
            <w:tcW w:w="2410" w:type="dxa"/>
            <w:gridSpan w:val="2"/>
            <w:tcBorders>
              <w:top w:val="single" w:sz="8" w:space="0" w:color="auto"/>
              <w:left w:val="nil"/>
              <w:bottom w:val="single" w:sz="8" w:space="0" w:color="auto"/>
              <w:right w:val="single" w:sz="8" w:space="0" w:color="000000"/>
            </w:tcBorders>
            <w:shd w:val="clear" w:color="000000" w:fill="C6E0B4"/>
            <w:hideMark/>
          </w:tcPr>
          <w:p w14:paraId="2ECDB946"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15 cm</w:t>
            </w:r>
          </w:p>
        </w:tc>
      </w:tr>
      <w:tr w:rsidR="00234085" w:rsidRPr="00816D7C" w14:paraId="71643412" w14:textId="77777777" w:rsidTr="00287C48">
        <w:trPr>
          <w:gridAfter w:val="1"/>
          <w:wAfter w:w="21" w:type="dxa"/>
          <w:trHeight w:val="288"/>
        </w:trPr>
        <w:tc>
          <w:tcPr>
            <w:tcW w:w="833" w:type="dxa"/>
            <w:vMerge/>
            <w:tcBorders>
              <w:top w:val="nil"/>
              <w:left w:val="nil"/>
              <w:bottom w:val="nil"/>
              <w:right w:val="single" w:sz="8" w:space="0" w:color="auto"/>
            </w:tcBorders>
            <w:vAlign w:val="center"/>
            <w:hideMark/>
          </w:tcPr>
          <w:p w14:paraId="11CAC26A" w14:textId="77777777" w:rsidR="00234085" w:rsidRPr="00816D7C" w:rsidRDefault="00234085" w:rsidP="008B1B5B">
            <w:pPr>
              <w:rPr>
                <w:rFonts w:ascii="Calibri" w:eastAsia="Times New Roman" w:hAnsi="Calibri"/>
                <w:color w:val="000000"/>
                <w:sz w:val="16"/>
                <w:szCs w:val="22"/>
                <w:lang w:val="fr-FR" w:eastAsia="fr-FR"/>
              </w:rPr>
            </w:pPr>
          </w:p>
        </w:tc>
        <w:tc>
          <w:tcPr>
            <w:tcW w:w="992" w:type="dxa"/>
            <w:vMerge w:val="restart"/>
            <w:tcBorders>
              <w:top w:val="nil"/>
              <w:left w:val="single" w:sz="8" w:space="0" w:color="auto"/>
              <w:bottom w:val="single" w:sz="4" w:space="0" w:color="auto"/>
              <w:right w:val="single" w:sz="4" w:space="0" w:color="auto"/>
            </w:tcBorders>
            <w:shd w:val="clear" w:color="000000" w:fill="C6E0B4"/>
            <w:hideMark/>
          </w:tcPr>
          <w:p w14:paraId="2A911215" w14:textId="51A4BD6C"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 xml:space="preserve">Type de couche </w:t>
            </w:r>
            <w:r w:rsidR="00A515C7">
              <w:rPr>
                <w:rFonts w:ascii="Calibri" w:eastAsia="Times New Roman" w:hAnsi="Calibri"/>
                <w:color w:val="000000"/>
                <w:sz w:val="16"/>
                <w:szCs w:val="22"/>
                <w:lang w:val="fr-FR" w:eastAsia="fr-FR"/>
              </w:rPr>
              <w:t>de roulement</w:t>
            </w:r>
          </w:p>
        </w:tc>
        <w:tc>
          <w:tcPr>
            <w:tcW w:w="1860" w:type="dxa"/>
            <w:tcBorders>
              <w:top w:val="nil"/>
              <w:left w:val="nil"/>
              <w:bottom w:val="single" w:sz="4" w:space="0" w:color="auto"/>
              <w:right w:val="single" w:sz="8" w:space="0" w:color="auto"/>
            </w:tcBorders>
            <w:shd w:val="clear" w:color="000000" w:fill="C6E0B4"/>
            <w:hideMark/>
          </w:tcPr>
          <w:p w14:paraId="1A6F849A"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SB-250</w:t>
            </w:r>
          </w:p>
        </w:tc>
        <w:tc>
          <w:tcPr>
            <w:tcW w:w="1270" w:type="dxa"/>
            <w:tcBorders>
              <w:top w:val="nil"/>
              <w:left w:val="nil"/>
              <w:bottom w:val="single" w:sz="4" w:space="0" w:color="auto"/>
              <w:right w:val="single" w:sz="4" w:space="0" w:color="auto"/>
            </w:tcBorders>
            <w:shd w:val="clear" w:color="000000" w:fill="C6E0B4"/>
            <w:hideMark/>
          </w:tcPr>
          <w:p w14:paraId="433EBAAC"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AB-5D1 50/70</w:t>
            </w:r>
          </w:p>
        </w:tc>
        <w:tc>
          <w:tcPr>
            <w:tcW w:w="858" w:type="dxa"/>
            <w:vMerge w:val="restart"/>
            <w:tcBorders>
              <w:top w:val="nil"/>
              <w:left w:val="single" w:sz="4" w:space="0" w:color="auto"/>
              <w:bottom w:val="single" w:sz="8" w:space="0" w:color="000000"/>
              <w:right w:val="single" w:sz="4" w:space="0" w:color="auto"/>
            </w:tcBorders>
            <w:shd w:val="clear" w:color="000000" w:fill="C6E0B4"/>
            <w:hideMark/>
          </w:tcPr>
          <w:p w14:paraId="588C3133"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 cm (min 4cm)</w:t>
            </w:r>
          </w:p>
        </w:tc>
        <w:tc>
          <w:tcPr>
            <w:tcW w:w="1577" w:type="dxa"/>
            <w:tcBorders>
              <w:top w:val="nil"/>
              <w:left w:val="nil"/>
              <w:bottom w:val="single" w:sz="4" w:space="0" w:color="auto"/>
              <w:right w:val="single" w:sz="4" w:space="0" w:color="auto"/>
            </w:tcBorders>
            <w:shd w:val="clear" w:color="000000" w:fill="C6E0B4"/>
            <w:hideMark/>
          </w:tcPr>
          <w:p w14:paraId="15484DC4"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AB-4C1 50/70</w:t>
            </w:r>
          </w:p>
        </w:tc>
        <w:tc>
          <w:tcPr>
            <w:tcW w:w="886" w:type="dxa"/>
            <w:vMerge w:val="restart"/>
            <w:tcBorders>
              <w:top w:val="nil"/>
              <w:left w:val="single" w:sz="4" w:space="0" w:color="auto"/>
              <w:bottom w:val="single" w:sz="8" w:space="0" w:color="000000"/>
              <w:right w:val="single" w:sz="4" w:space="0" w:color="auto"/>
            </w:tcBorders>
            <w:shd w:val="clear" w:color="000000" w:fill="C6E0B4"/>
            <w:hideMark/>
          </w:tcPr>
          <w:p w14:paraId="11DC22AF"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4 cm</w:t>
            </w:r>
          </w:p>
        </w:tc>
        <w:tc>
          <w:tcPr>
            <w:tcW w:w="1587" w:type="dxa"/>
            <w:tcBorders>
              <w:top w:val="single" w:sz="4" w:space="0" w:color="auto"/>
              <w:left w:val="nil"/>
              <w:bottom w:val="single" w:sz="4" w:space="0" w:color="auto"/>
              <w:right w:val="single" w:sz="4" w:space="0" w:color="auto"/>
            </w:tcBorders>
            <w:shd w:val="clear" w:color="000000" w:fill="C6E0B4"/>
            <w:hideMark/>
          </w:tcPr>
          <w:p w14:paraId="452B5C2E" w14:textId="77777777" w:rsidR="00234085" w:rsidRPr="00816D7C" w:rsidRDefault="00234085" w:rsidP="008B1B5B">
            <w:pPr>
              <w:jc w:val="center"/>
              <w:rPr>
                <w:rFonts w:ascii="Calibri" w:eastAsia="Times New Roman" w:hAnsi="Calibri"/>
                <w:sz w:val="16"/>
                <w:szCs w:val="22"/>
                <w:lang w:val="fr-FR" w:eastAsia="fr-FR"/>
              </w:rPr>
            </w:pPr>
            <w:r w:rsidRPr="00816D7C">
              <w:rPr>
                <w:rFonts w:ascii="Calibri" w:eastAsia="Times New Roman" w:hAnsi="Calibri"/>
                <w:sz w:val="16"/>
                <w:szCs w:val="22"/>
                <w:lang w:val="fr-FR" w:eastAsia="fr-FR"/>
              </w:rPr>
              <w:t>APT-C1 35/50</w:t>
            </w:r>
          </w:p>
        </w:tc>
        <w:tc>
          <w:tcPr>
            <w:tcW w:w="812" w:type="dxa"/>
            <w:vMerge w:val="restart"/>
            <w:tcBorders>
              <w:top w:val="single" w:sz="4" w:space="0" w:color="auto"/>
              <w:left w:val="nil"/>
              <w:bottom w:val="single" w:sz="4" w:space="0" w:color="auto"/>
              <w:right w:val="single" w:sz="4" w:space="0" w:color="auto"/>
            </w:tcBorders>
            <w:shd w:val="clear" w:color="000000" w:fill="C6E0B4"/>
          </w:tcPr>
          <w:p w14:paraId="2B7C2AED" w14:textId="77777777" w:rsidR="00234085" w:rsidRPr="00816D7C" w:rsidRDefault="00234085" w:rsidP="008B1B5B">
            <w:pPr>
              <w:jc w:val="center"/>
              <w:rPr>
                <w:rFonts w:ascii="Calibri" w:eastAsia="Times New Roman" w:hAnsi="Calibri"/>
                <w:sz w:val="16"/>
                <w:szCs w:val="22"/>
                <w:lang w:val="fr-FR" w:eastAsia="fr-FR"/>
              </w:rPr>
            </w:pPr>
            <w:r w:rsidRPr="00816D7C">
              <w:rPr>
                <w:rFonts w:ascii="Calibri" w:eastAsia="Times New Roman" w:hAnsi="Calibri"/>
                <w:color w:val="000000"/>
                <w:sz w:val="16"/>
                <w:szCs w:val="22"/>
                <w:lang w:val="fr-FR" w:eastAsia="fr-FR"/>
              </w:rPr>
              <w:t>4 cm</w:t>
            </w:r>
          </w:p>
        </w:tc>
        <w:tc>
          <w:tcPr>
            <w:tcW w:w="1601" w:type="dxa"/>
            <w:tcBorders>
              <w:top w:val="single" w:sz="4" w:space="0" w:color="auto"/>
              <w:left w:val="single" w:sz="4" w:space="0" w:color="auto"/>
              <w:bottom w:val="single" w:sz="4" w:space="0" w:color="auto"/>
              <w:right w:val="single" w:sz="4" w:space="0" w:color="auto"/>
            </w:tcBorders>
            <w:shd w:val="clear" w:color="000000" w:fill="C6E0B4"/>
            <w:hideMark/>
          </w:tcPr>
          <w:p w14:paraId="5587943F"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sz w:val="16"/>
                <w:szCs w:val="22"/>
                <w:lang w:val="fr-FR" w:eastAsia="fr-FR"/>
              </w:rPr>
              <w:t>APT-C2</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6E0B4"/>
          </w:tcPr>
          <w:p w14:paraId="4D4F2009"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4 cm</w:t>
            </w:r>
          </w:p>
        </w:tc>
        <w:tc>
          <w:tcPr>
            <w:tcW w:w="1490" w:type="dxa"/>
            <w:tcBorders>
              <w:top w:val="single" w:sz="4" w:space="0" w:color="auto"/>
              <w:left w:val="nil"/>
              <w:bottom w:val="single" w:sz="4" w:space="0" w:color="auto"/>
              <w:right w:val="single" w:sz="4" w:space="0" w:color="auto"/>
            </w:tcBorders>
            <w:shd w:val="clear" w:color="000000" w:fill="C6E0B4"/>
          </w:tcPr>
          <w:p w14:paraId="6F8CC95E" w14:textId="77777777" w:rsidR="00234085" w:rsidRPr="00816D7C" w:rsidRDefault="00234085" w:rsidP="008B1B5B">
            <w:pPr>
              <w:jc w:val="center"/>
              <w:rPr>
                <w:rFonts w:ascii="Calibri" w:eastAsia="Times New Roman" w:hAnsi="Calibri"/>
                <w:sz w:val="16"/>
                <w:szCs w:val="22"/>
                <w:lang w:val="fr-FR" w:eastAsia="fr-FR"/>
              </w:rPr>
            </w:pPr>
            <w:r w:rsidRPr="00816D7C">
              <w:rPr>
                <w:rFonts w:ascii="Calibri" w:eastAsia="Times New Roman" w:hAnsi="Calibri"/>
                <w:color w:val="000000"/>
                <w:sz w:val="16"/>
                <w:szCs w:val="22"/>
                <w:lang w:val="fr-FR" w:eastAsia="fr-FR"/>
              </w:rPr>
              <w:t>SMA - D2</w:t>
            </w:r>
          </w:p>
        </w:tc>
        <w:tc>
          <w:tcPr>
            <w:tcW w:w="920" w:type="dxa"/>
            <w:vMerge w:val="restart"/>
            <w:tcBorders>
              <w:top w:val="nil"/>
              <w:left w:val="nil"/>
              <w:right w:val="single" w:sz="4" w:space="0" w:color="auto"/>
            </w:tcBorders>
            <w:shd w:val="clear" w:color="000000" w:fill="C6E0B4"/>
          </w:tcPr>
          <w:p w14:paraId="0715FBA9" w14:textId="77777777" w:rsidR="00234085" w:rsidRPr="00816D7C" w:rsidRDefault="00234085" w:rsidP="008B1B5B">
            <w:pPr>
              <w:jc w:val="center"/>
              <w:rPr>
                <w:rFonts w:ascii="Calibri" w:eastAsia="Times New Roman" w:hAnsi="Calibri"/>
                <w:sz w:val="16"/>
                <w:szCs w:val="22"/>
                <w:lang w:val="fr-FR" w:eastAsia="fr-FR"/>
              </w:rPr>
            </w:pPr>
            <w:r>
              <w:rPr>
                <w:rFonts w:ascii="Calibri" w:eastAsia="Times New Roman" w:hAnsi="Calibri"/>
                <w:sz w:val="16"/>
                <w:szCs w:val="22"/>
                <w:lang w:val="fr-FR" w:eastAsia="fr-FR"/>
              </w:rPr>
              <w:t>3 cm</w:t>
            </w:r>
          </w:p>
        </w:tc>
      </w:tr>
      <w:tr w:rsidR="00234085" w:rsidRPr="00816D7C" w14:paraId="69A8CA8F" w14:textId="77777777" w:rsidTr="00287C48">
        <w:trPr>
          <w:gridAfter w:val="1"/>
          <w:wAfter w:w="21" w:type="dxa"/>
          <w:trHeight w:val="384"/>
        </w:trPr>
        <w:tc>
          <w:tcPr>
            <w:tcW w:w="833" w:type="dxa"/>
            <w:vMerge/>
            <w:tcBorders>
              <w:top w:val="nil"/>
              <w:left w:val="nil"/>
              <w:bottom w:val="nil"/>
              <w:right w:val="single" w:sz="8" w:space="0" w:color="auto"/>
            </w:tcBorders>
            <w:vAlign w:val="center"/>
            <w:hideMark/>
          </w:tcPr>
          <w:p w14:paraId="2C2E80CA" w14:textId="77777777" w:rsidR="00234085" w:rsidRPr="00816D7C" w:rsidRDefault="00234085" w:rsidP="008B1B5B">
            <w:pPr>
              <w:rPr>
                <w:rFonts w:ascii="Calibri" w:eastAsia="Times New Roman" w:hAnsi="Calibri"/>
                <w:color w:val="000000"/>
                <w:sz w:val="16"/>
                <w:szCs w:val="22"/>
                <w:lang w:val="fr-FR" w:eastAsia="fr-FR"/>
              </w:rPr>
            </w:pPr>
          </w:p>
        </w:tc>
        <w:tc>
          <w:tcPr>
            <w:tcW w:w="992" w:type="dxa"/>
            <w:vMerge/>
            <w:tcBorders>
              <w:top w:val="nil"/>
              <w:left w:val="single" w:sz="8" w:space="0" w:color="auto"/>
              <w:bottom w:val="single" w:sz="4" w:space="0" w:color="auto"/>
              <w:right w:val="single" w:sz="4" w:space="0" w:color="auto"/>
            </w:tcBorders>
            <w:hideMark/>
          </w:tcPr>
          <w:p w14:paraId="0F0F8EBE"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860" w:type="dxa"/>
            <w:tcBorders>
              <w:top w:val="nil"/>
              <w:left w:val="nil"/>
              <w:bottom w:val="nil"/>
              <w:right w:val="single" w:sz="8" w:space="0" w:color="auto"/>
            </w:tcBorders>
            <w:shd w:val="clear" w:color="000000" w:fill="C6E0B4"/>
            <w:hideMark/>
          </w:tcPr>
          <w:p w14:paraId="62E3BBD4" w14:textId="23DBCBB0"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CCT</w:t>
            </w:r>
            <w:r w:rsidR="00A515C7">
              <w:rPr>
                <w:rFonts w:ascii="Calibri" w:eastAsia="Times New Roman" w:hAnsi="Calibri"/>
                <w:color w:val="000000"/>
                <w:sz w:val="16"/>
                <w:szCs w:val="22"/>
                <w:lang w:val="fr-FR" w:eastAsia="fr-FR"/>
              </w:rPr>
              <w:t xml:space="preserve"> Qualiroutes</w:t>
            </w:r>
          </w:p>
        </w:tc>
        <w:tc>
          <w:tcPr>
            <w:tcW w:w="1270" w:type="dxa"/>
            <w:tcBorders>
              <w:top w:val="nil"/>
              <w:left w:val="nil"/>
              <w:bottom w:val="nil"/>
              <w:right w:val="single" w:sz="4" w:space="0" w:color="auto"/>
            </w:tcBorders>
            <w:shd w:val="clear" w:color="000000" w:fill="C6E0B4"/>
            <w:hideMark/>
          </w:tcPr>
          <w:p w14:paraId="55A9A5AE"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AC-6.3 surf 4 -1 50/70</w:t>
            </w:r>
          </w:p>
        </w:tc>
        <w:tc>
          <w:tcPr>
            <w:tcW w:w="858" w:type="dxa"/>
            <w:vMerge/>
            <w:tcBorders>
              <w:top w:val="nil"/>
              <w:left w:val="single" w:sz="4" w:space="0" w:color="auto"/>
              <w:bottom w:val="single" w:sz="8" w:space="0" w:color="000000"/>
              <w:right w:val="single" w:sz="4" w:space="0" w:color="auto"/>
            </w:tcBorders>
            <w:hideMark/>
          </w:tcPr>
          <w:p w14:paraId="6845F31A"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577" w:type="dxa"/>
            <w:tcBorders>
              <w:top w:val="nil"/>
              <w:left w:val="nil"/>
              <w:bottom w:val="nil"/>
              <w:right w:val="single" w:sz="4" w:space="0" w:color="auto"/>
            </w:tcBorders>
            <w:shd w:val="clear" w:color="000000" w:fill="C6E0B4"/>
            <w:hideMark/>
          </w:tcPr>
          <w:p w14:paraId="5E8C260D"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AC-10 surf 4-1 50/70</w:t>
            </w:r>
          </w:p>
        </w:tc>
        <w:tc>
          <w:tcPr>
            <w:tcW w:w="886" w:type="dxa"/>
            <w:vMerge/>
            <w:tcBorders>
              <w:top w:val="nil"/>
              <w:left w:val="single" w:sz="4" w:space="0" w:color="auto"/>
              <w:bottom w:val="single" w:sz="8" w:space="0" w:color="000000"/>
              <w:right w:val="single" w:sz="4" w:space="0" w:color="auto"/>
            </w:tcBorders>
            <w:hideMark/>
          </w:tcPr>
          <w:p w14:paraId="419CB95C"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587" w:type="dxa"/>
            <w:tcBorders>
              <w:top w:val="single" w:sz="4" w:space="0" w:color="auto"/>
              <w:left w:val="nil"/>
              <w:bottom w:val="single" w:sz="4" w:space="0" w:color="auto"/>
              <w:right w:val="single" w:sz="4" w:space="0" w:color="auto"/>
            </w:tcBorders>
            <w:shd w:val="clear" w:color="000000" w:fill="C6E0B4"/>
            <w:hideMark/>
          </w:tcPr>
          <w:p w14:paraId="347FC2D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AC-10 surf 4-1 35/50</w:t>
            </w:r>
          </w:p>
        </w:tc>
        <w:tc>
          <w:tcPr>
            <w:tcW w:w="812" w:type="dxa"/>
            <w:vMerge/>
            <w:tcBorders>
              <w:top w:val="single" w:sz="4" w:space="0" w:color="auto"/>
              <w:left w:val="nil"/>
              <w:bottom w:val="single" w:sz="4" w:space="0" w:color="auto"/>
              <w:right w:val="single" w:sz="4" w:space="0" w:color="auto"/>
            </w:tcBorders>
            <w:shd w:val="clear" w:color="000000" w:fill="C6E0B4"/>
          </w:tcPr>
          <w:p w14:paraId="24623900"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601" w:type="dxa"/>
            <w:tcBorders>
              <w:top w:val="single" w:sz="4" w:space="0" w:color="auto"/>
              <w:left w:val="single" w:sz="4" w:space="0" w:color="auto"/>
              <w:bottom w:val="single" w:sz="4" w:space="0" w:color="auto"/>
              <w:right w:val="single" w:sz="4" w:space="0" w:color="auto"/>
            </w:tcBorders>
            <w:shd w:val="clear" w:color="000000" w:fill="C6E0B4"/>
            <w:hideMark/>
          </w:tcPr>
          <w:p w14:paraId="673183BF"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AC-10 surf 4-2</w:t>
            </w:r>
          </w:p>
        </w:tc>
        <w:tc>
          <w:tcPr>
            <w:tcW w:w="851" w:type="dxa"/>
            <w:vMerge/>
            <w:tcBorders>
              <w:top w:val="single" w:sz="4" w:space="0" w:color="auto"/>
              <w:left w:val="single" w:sz="4" w:space="0" w:color="auto"/>
              <w:bottom w:val="single" w:sz="4" w:space="0" w:color="auto"/>
              <w:right w:val="single" w:sz="4" w:space="0" w:color="auto"/>
            </w:tcBorders>
            <w:shd w:val="clear" w:color="000000" w:fill="C6E0B4"/>
          </w:tcPr>
          <w:p w14:paraId="719832EA"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490" w:type="dxa"/>
            <w:tcBorders>
              <w:top w:val="single" w:sz="4" w:space="0" w:color="auto"/>
              <w:left w:val="nil"/>
              <w:bottom w:val="single" w:sz="4" w:space="0" w:color="auto"/>
              <w:right w:val="single" w:sz="4" w:space="0" w:color="auto"/>
            </w:tcBorders>
            <w:shd w:val="clear" w:color="000000" w:fill="C6E0B4"/>
            <w:hideMark/>
          </w:tcPr>
          <w:p w14:paraId="76E636DC"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SMA-6,3-2</w:t>
            </w:r>
          </w:p>
        </w:tc>
        <w:tc>
          <w:tcPr>
            <w:tcW w:w="920" w:type="dxa"/>
            <w:vMerge/>
            <w:tcBorders>
              <w:left w:val="nil"/>
              <w:bottom w:val="nil"/>
              <w:right w:val="single" w:sz="4" w:space="0" w:color="auto"/>
            </w:tcBorders>
            <w:shd w:val="clear" w:color="000000" w:fill="C6E0B4"/>
          </w:tcPr>
          <w:p w14:paraId="78D39FDD" w14:textId="77777777" w:rsidR="00234085" w:rsidRPr="00816D7C" w:rsidRDefault="00234085" w:rsidP="008B1B5B">
            <w:pPr>
              <w:jc w:val="center"/>
              <w:rPr>
                <w:rFonts w:ascii="Calibri" w:eastAsia="Times New Roman" w:hAnsi="Calibri"/>
                <w:color w:val="000000"/>
                <w:sz w:val="16"/>
                <w:szCs w:val="22"/>
                <w:lang w:val="fr-FR" w:eastAsia="fr-FR"/>
              </w:rPr>
            </w:pPr>
          </w:p>
        </w:tc>
      </w:tr>
      <w:tr w:rsidR="00234085" w:rsidRPr="00816D7C" w14:paraId="3D2A89C8" w14:textId="77777777" w:rsidTr="00287C48">
        <w:trPr>
          <w:gridAfter w:val="1"/>
          <w:wAfter w:w="21" w:type="dxa"/>
          <w:trHeight w:val="196"/>
        </w:trPr>
        <w:tc>
          <w:tcPr>
            <w:tcW w:w="833" w:type="dxa"/>
            <w:vMerge/>
            <w:tcBorders>
              <w:top w:val="nil"/>
              <w:left w:val="nil"/>
              <w:bottom w:val="nil"/>
              <w:right w:val="single" w:sz="8" w:space="0" w:color="auto"/>
            </w:tcBorders>
            <w:vAlign w:val="center"/>
            <w:hideMark/>
          </w:tcPr>
          <w:p w14:paraId="0B6FB1BC" w14:textId="77777777" w:rsidR="00234085" w:rsidRPr="00816D7C" w:rsidRDefault="00234085" w:rsidP="008B1B5B">
            <w:pPr>
              <w:rPr>
                <w:rFonts w:ascii="Calibri" w:eastAsia="Times New Roman" w:hAnsi="Calibri"/>
                <w:color w:val="000000"/>
                <w:sz w:val="16"/>
                <w:szCs w:val="22"/>
                <w:lang w:val="fr-FR" w:eastAsia="fr-FR"/>
              </w:rPr>
            </w:pPr>
          </w:p>
        </w:tc>
        <w:tc>
          <w:tcPr>
            <w:tcW w:w="992" w:type="dxa"/>
            <w:vMerge w:val="restart"/>
            <w:tcBorders>
              <w:top w:val="single" w:sz="8" w:space="0" w:color="auto"/>
              <w:left w:val="single" w:sz="8" w:space="0" w:color="auto"/>
              <w:bottom w:val="single" w:sz="8" w:space="0" w:color="000000"/>
              <w:right w:val="single" w:sz="4" w:space="0" w:color="auto"/>
            </w:tcBorders>
            <w:shd w:val="clear" w:color="000000" w:fill="C6E0B4"/>
            <w:hideMark/>
          </w:tcPr>
          <w:p w14:paraId="57022E58"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Type de sous-couche</w:t>
            </w:r>
          </w:p>
        </w:tc>
        <w:tc>
          <w:tcPr>
            <w:tcW w:w="1860" w:type="dxa"/>
            <w:tcBorders>
              <w:top w:val="single" w:sz="8" w:space="0" w:color="auto"/>
              <w:left w:val="nil"/>
              <w:bottom w:val="single" w:sz="4" w:space="0" w:color="auto"/>
              <w:right w:val="single" w:sz="8" w:space="0" w:color="auto"/>
            </w:tcBorders>
            <w:shd w:val="clear" w:color="000000" w:fill="C6E0B4"/>
            <w:hideMark/>
          </w:tcPr>
          <w:p w14:paraId="09B8D6E4"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SB-250</w:t>
            </w:r>
          </w:p>
        </w:tc>
        <w:tc>
          <w:tcPr>
            <w:tcW w:w="2128" w:type="dxa"/>
            <w:gridSpan w:val="2"/>
            <w:tcBorders>
              <w:top w:val="single" w:sz="8" w:space="0" w:color="auto"/>
              <w:left w:val="nil"/>
              <w:bottom w:val="single" w:sz="4" w:space="0" w:color="auto"/>
              <w:right w:val="single" w:sz="4" w:space="0" w:color="000000"/>
            </w:tcBorders>
            <w:shd w:val="clear" w:color="000000" w:fill="D9D9D9"/>
            <w:hideMark/>
          </w:tcPr>
          <w:p w14:paraId="1318920B"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w:t>
            </w:r>
          </w:p>
        </w:tc>
        <w:tc>
          <w:tcPr>
            <w:tcW w:w="1577" w:type="dxa"/>
            <w:tcBorders>
              <w:top w:val="single" w:sz="8" w:space="0" w:color="auto"/>
              <w:left w:val="nil"/>
              <w:bottom w:val="single" w:sz="4" w:space="0" w:color="auto"/>
              <w:right w:val="single" w:sz="4" w:space="0" w:color="auto"/>
            </w:tcBorders>
            <w:shd w:val="clear" w:color="000000" w:fill="C6E0B4"/>
            <w:hideMark/>
          </w:tcPr>
          <w:p w14:paraId="30A75FBA" w14:textId="34D0786C"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 xml:space="preserve">APO-D </w:t>
            </w:r>
          </w:p>
        </w:tc>
        <w:tc>
          <w:tcPr>
            <w:tcW w:w="886" w:type="dxa"/>
            <w:vMerge w:val="restart"/>
            <w:tcBorders>
              <w:top w:val="nil"/>
              <w:left w:val="single" w:sz="4" w:space="0" w:color="auto"/>
              <w:bottom w:val="single" w:sz="8" w:space="0" w:color="000000"/>
              <w:right w:val="single" w:sz="4" w:space="0" w:color="auto"/>
            </w:tcBorders>
            <w:shd w:val="clear" w:color="000000" w:fill="C6E0B4"/>
            <w:hideMark/>
          </w:tcPr>
          <w:p w14:paraId="20103119"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 cm (min 4cm)</w:t>
            </w:r>
          </w:p>
        </w:tc>
        <w:tc>
          <w:tcPr>
            <w:tcW w:w="1587" w:type="dxa"/>
            <w:tcBorders>
              <w:top w:val="single" w:sz="4" w:space="0" w:color="auto"/>
              <w:left w:val="nil"/>
              <w:bottom w:val="single" w:sz="4" w:space="0" w:color="auto"/>
              <w:right w:val="single" w:sz="4" w:space="0" w:color="auto"/>
            </w:tcBorders>
            <w:shd w:val="clear" w:color="000000" w:fill="C6E0B4"/>
            <w:hideMark/>
          </w:tcPr>
          <w:p w14:paraId="28384D59" w14:textId="28C26813"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APO-D</w:t>
            </w:r>
          </w:p>
        </w:tc>
        <w:tc>
          <w:tcPr>
            <w:tcW w:w="812" w:type="dxa"/>
            <w:vMerge w:val="restart"/>
            <w:tcBorders>
              <w:top w:val="single" w:sz="4" w:space="0" w:color="auto"/>
              <w:left w:val="nil"/>
              <w:bottom w:val="single" w:sz="4" w:space="0" w:color="auto"/>
              <w:right w:val="single" w:sz="4" w:space="0" w:color="auto"/>
            </w:tcBorders>
            <w:shd w:val="clear" w:color="000000" w:fill="C6E0B4"/>
          </w:tcPr>
          <w:p w14:paraId="12FC0AD4"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 cm (min 4cm)</w:t>
            </w:r>
          </w:p>
        </w:tc>
        <w:tc>
          <w:tcPr>
            <w:tcW w:w="1601" w:type="dxa"/>
            <w:tcBorders>
              <w:top w:val="single" w:sz="4" w:space="0" w:color="auto"/>
              <w:left w:val="single" w:sz="4" w:space="0" w:color="auto"/>
              <w:bottom w:val="single" w:sz="4" w:space="0" w:color="auto"/>
              <w:right w:val="single" w:sz="4" w:space="0" w:color="auto"/>
            </w:tcBorders>
            <w:shd w:val="clear" w:color="000000" w:fill="C6E0B4"/>
            <w:hideMark/>
          </w:tcPr>
          <w:p w14:paraId="6A382308"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APO-A</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6E0B4"/>
          </w:tcPr>
          <w:p w14:paraId="06A4D6B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6 cm</w:t>
            </w:r>
          </w:p>
        </w:tc>
        <w:tc>
          <w:tcPr>
            <w:tcW w:w="1490" w:type="dxa"/>
            <w:tcBorders>
              <w:top w:val="single" w:sz="4" w:space="0" w:color="auto"/>
              <w:left w:val="nil"/>
              <w:bottom w:val="single" w:sz="4" w:space="0" w:color="auto"/>
              <w:right w:val="single" w:sz="4" w:space="0" w:color="auto"/>
            </w:tcBorders>
            <w:shd w:val="clear" w:color="000000" w:fill="C6E0B4"/>
          </w:tcPr>
          <w:p w14:paraId="7CCD8756"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APO-A</w:t>
            </w:r>
          </w:p>
        </w:tc>
        <w:tc>
          <w:tcPr>
            <w:tcW w:w="920" w:type="dxa"/>
            <w:vMerge w:val="restart"/>
            <w:tcBorders>
              <w:top w:val="single" w:sz="8" w:space="0" w:color="auto"/>
              <w:left w:val="nil"/>
              <w:right w:val="single" w:sz="4" w:space="0" w:color="auto"/>
            </w:tcBorders>
            <w:shd w:val="clear" w:color="000000" w:fill="C6E0B4"/>
          </w:tcPr>
          <w:p w14:paraId="73CDE72C" w14:textId="77777777" w:rsidR="00234085" w:rsidRPr="00816D7C" w:rsidRDefault="00234085" w:rsidP="008B1B5B">
            <w:pPr>
              <w:jc w:val="center"/>
              <w:rPr>
                <w:rFonts w:ascii="Calibri" w:eastAsia="Times New Roman" w:hAnsi="Calibri"/>
                <w:color w:val="000000"/>
                <w:sz w:val="16"/>
                <w:szCs w:val="22"/>
                <w:lang w:val="fr-FR" w:eastAsia="fr-FR"/>
              </w:rPr>
            </w:pPr>
            <w:r>
              <w:rPr>
                <w:rFonts w:ascii="Calibri" w:eastAsia="Times New Roman" w:hAnsi="Calibri"/>
                <w:color w:val="000000"/>
                <w:sz w:val="16"/>
                <w:szCs w:val="22"/>
                <w:lang w:val="fr-FR" w:eastAsia="fr-FR"/>
              </w:rPr>
              <w:t xml:space="preserve">7 </w:t>
            </w:r>
            <w:r w:rsidRPr="00816D7C">
              <w:rPr>
                <w:rFonts w:ascii="Calibri" w:eastAsia="Times New Roman" w:hAnsi="Calibri"/>
                <w:color w:val="000000"/>
                <w:sz w:val="16"/>
                <w:szCs w:val="22"/>
                <w:lang w:val="fr-FR" w:eastAsia="fr-FR"/>
              </w:rPr>
              <w:t>cm</w:t>
            </w:r>
          </w:p>
        </w:tc>
      </w:tr>
      <w:tr w:rsidR="00234085" w:rsidRPr="00816D7C" w14:paraId="488076FB" w14:textId="77777777" w:rsidTr="00287C48">
        <w:trPr>
          <w:gridAfter w:val="1"/>
          <w:wAfter w:w="21" w:type="dxa"/>
          <w:trHeight w:val="300"/>
        </w:trPr>
        <w:tc>
          <w:tcPr>
            <w:tcW w:w="833" w:type="dxa"/>
            <w:vMerge/>
            <w:tcBorders>
              <w:top w:val="nil"/>
              <w:left w:val="nil"/>
              <w:bottom w:val="nil"/>
              <w:right w:val="single" w:sz="8" w:space="0" w:color="auto"/>
            </w:tcBorders>
            <w:vAlign w:val="center"/>
            <w:hideMark/>
          </w:tcPr>
          <w:p w14:paraId="23F48ECE" w14:textId="77777777" w:rsidR="00234085" w:rsidRPr="00816D7C" w:rsidRDefault="00234085" w:rsidP="008B1B5B">
            <w:pPr>
              <w:rPr>
                <w:rFonts w:ascii="Calibri" w:eastAsia="Times New Roman" w:hAnsi="Calibri"/>
                <w:color w:val="000000"/>
                <w:sz w:val="16"/>
                <w:szCs w:val="22"/>
                <w:lang w:val="fr-FR" w:eastAsia="fr-FR"/>
              </w:rPr>
            </w:pPr>
          </w:p>
        </w:tc>
        <w:tc>
          <w:tcPr>
            <w:tcW w:w="992" w:type="dxa"/>
            <w:vMerge/>
            <w:tcBorders>
              <w:top w:val="single" w:sz="8" w:space="0" w:color="auto"/>
              <w:left w:val="single" w:sz="8" w:space="0" w:color="auto"/>
              <w:bottom w:val="single" w:sz="8" w:space="0" w:color="000000"/>
              <w:right w:val="single" w:sz="4" w:space="0" w:color="auto"/>
            </w:tcBorders>
            <w:hideMark/>
          </w:tcPr>
          <w:p w14:paraId="781743CF"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860" w:type="dxa"/>
            <w:tcBorders>
              <w:top w:val="nil"/>
              <w:left w:val="nil"/>
              <w:bottom w:val="single" w:sz="8" w:space="0" w:color="auto"/>
              <w:right w:val="single" w:sz="8" w:space="0" w:color="auto"/>
            </w:tcBorders>
            <w:shd w:val="clear" w:color="000000" w:fill="C6E0B4"/>
            <w:hideMark/>
          </w:tcPr>
          <w:p w14:paraId="2F914746" w14:textId="7F20A4FB" w:rsidR="00234085" w:rsidRPr="00816D7C" w:rsidRDefault="00A515C7"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CCT</w:t>
            </w:r>
            <w:r>
              <w:rPr>
                <w:rFonts w:ascii="Calibri" w:eastAsia="Times New Roman" w:hAnsi="Calibri"/>
                <w:color w:val="000000"/>
                <w:sz w:val="16"/>
                <w:szCs w:val="22"/>
                <w:lang w:val="fr-FR" w:eastAsia="fr-FR"/>
              </w:rPr>
              <w:t xml:space="preserve"> Qualiroutes</w:t>
            </w:r>
          </w:p>
        </w:tc>
        <w:tc>
          <w:tcPr>
            <w:tcW w:w="2128" w:type="dxa"/>
            <w:gridSpan w:val="2"/>
            <w:tcBorders>
              <w:top w:val="single" w:sz="4" w:space="0" w:color="auto"/>
              <w:left w:val="nil"/>
              <w:bottom w:val="single" w:sz="8" w:space="0" w:color="auto"/>
              <w:right w:val="single" w:sz="4" w:space="0" w:color="000000"/>
            </w:tcBorders>
            <w:shd w:val="clear" w:color="000000" w:fill="D9D9D9"/>
            <w:hideMark/>
          </w:tcPr>
          <w:p w14:paraId="736811A2"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w:t>
            </w:r>
          </w:p>
        </w:tc>
        <w:tc>
          <w:tcPr>
            <w:tcW w:w="1577" w:type="dxa"/>
            <w:tcBorders>
              <w:top w:val="nil"/>
              <w:left w:val="nil"/>
              <w:bottom w:val="single" w:sz="8" w:space="0" w:color="auto"/>
              <w:right w:val="single" w:sz="4" w:space="0" w:color="auto"/>
            </w:tcBorders>
            <w:shd w:val="clear" w:color="000000" w:fill="C6E0B4"/>
            <w:hideMark/>
          </w:tcPr>
          <w:p w14:paraId="7A795F72" w14:textId="7C3A9A11"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AC-6.3 base 3-1</w:t>
            </w:r>
            <w:r w:rsidR="00287C48">
              <w:rPr>
                <w:rFonts w:ascii="Calibri" w:eastAsia="Times New Roman" w:hAnsi="Calibri"/>
                <w:color w:val="000000"/>
                <w:sz w:val="16"/>
                <w:szCs w:val="22"/>
                <w:lang w:val="fr-FR" w:eastAsia="fr-FR"/>
              </w:rPr>
              <w:t xml:space="preserve"> </w:t>
            </w:r>
            <w:r w:rsidR="00287C48" w:rsidRPr="00816D7C">
              <w:rPr>
                <w:rFonts w:ascii="Calibri" w:eastAsia="Times New Roman" w:hAnsi="Calibri"/>
                <w:color w:val="000000"/>
                <w:sz w:val="16"/>
                <w:szCs w:val="22"/>
                <w:lang w:val="fr-FR" w:eastAsia="fr-FR"/>
              </w:rPr>
              <w:t>(couche protectrice)</w:t>
            </w:r>
          </w:p>
        </w:tc>
        <w:tc>
          <w:tcPr>
            <w:tcW w:w="886" w:type="dxa"/>
            <w:vMerge/>
            <w:tcBorders>
              <w:top w:val="nil"/>
              <w:left w:val="single" w:sz="4" w:space="0" w:color="auto"/>
              <w:bottom w:val="single" w:sz="8" w:space="0" w:color="000000"/>
              <w:right w:val="single" w:sz="4" w:space="0" w:color="auto"/>
            </w:tcBorders>
            <w:hideMark/>
          </w:tcPr>
          <w:p w14:paraId="1D4F9253"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587" w:type="dxa"/>
            <w:tcBorders>
              <w:top w:val="single" w:sz="4" w:space="0" w:color="auto"/>
              <w:left w:val="nil"/>
              <w:bottom w:val="single" w:sz="4" w:space="0" w:color="auto"/>
              <w:right w:val="single" w:sz="4" w:space="0" w:color="auto"/>
            </w:tcBorders>
            <w:shd w:val="clear" w:color="000000" w:fill="C6E0B4"/>
            <w:hideMark/>
          </w:tcPr>
          <w:p w14:paraId="10AD4203" w14:textId="32DFDDA4"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AC-6.3 base 3-1</w:t>
            </w:r>
            <w:r w:rsidR="00287C48">
              <w:rPr>
                <w:rFonts w:ascii="Calibri" w:eastAsia="Times New Roman" w:hAnsi="Calibri"/>
                <w:color w:val="000000"/>
                <w:sz w:val="16"/>
                <w:szCs w:val="22"/>
                <w:lang w:val="fr-FR" w:eastAsia="fr-FR"/>
              </w:rPr>
              <w:t xml:space="preserve"> </w:t>
            </w:r>
            <w:r w:rsidR="00287C48" w:rsidRPr="00816D7C">
              <w:rPr>
                <w:rFonts w:ascii="Calibri" w:eastAsia="Times New Roman" w:hAnsi="Calibri"/>
                <w:color w:val="000000"/>
                <w:sz w:val="16"/>
                <w:szCs w:val="22"/>
                <w:lang w:val="fr-FR" w:eastAsia="fr-FR"/>
              </w:rPr>
              <w:t>(couche protectrice)</w:t>
            </w:r>
          </w:p>
        </w:tc>
        <w:tc>
          <w:tcPr>
            <w:tcW w:w="812" w:type="dxa"/>
            <w:vMerge/>
            <w:tcBorders>
              <w:top w:val="single" w:sz="4" w:space="0" w:color="auto"/>
              <w:left w:val="nil"/>
              <w:bottom w:val="single" w:sz="4" w:space="0" w:color="auto"/>
              <w:right w:val="single" w:sz="4" w:space="0" w:color="auto"/>
            </w:tcBorders>
            <w:shd w:val="clear" w:color="000000" w:fill="C6E0B4"/>
          </w:tcPr>
          <w:p w14:paraId="61CA27FB"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601" w:type="dxa"/>
            <w:tcBorders>
              <w:top w:val="single" w:sz="4" w:space="0" w:color="auto"/>
              <w:left w:val="single" w:sz="4" w:space="0" w:color="auto"/>
              <w:bottom w:val="single" w:sz="4" w:space="0" w:color="auto"/>
              <w:right w:val="single" w:sz="4" w:space="0" w:color="auto"/>
            </w:tcBorders>
            <w:shd w:val="clear" w:color="000000" w:fill="C6E0B4"/>
            <w:hideMark/>
          </w:tcPr>
          <w:p w14:paraId="236CBF8C"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AC-20base3-1</w:t>
            </w:r>
          </w:p>
        </w:tc>
        <w:tc>
          <w:tcPr>
            <w:tcW w:w="851" w:type="dxa"/>
            <w:vMerge/>
            <w:tcBorders>
              <w:top w:val="single" w:sz="4" w:space="0" w:color="auto"/>
              <w:left w:val="single" w:sz="4" w:space="0" w:color="auto"/>
              <w:bottom w:val="single" w:sz="4" w:space="0" w:color="auto"/>
              <w:right w:val="single" w:sz="4" w:space="0" w:color="auto"/>
            </w:tcBorders>
            <w:shd w:val="clear" w:color="000000" w:fill="C6E0B4"/>
          </w:tcPr>
          <w:p w14:paraId="1DFD1EE6"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490" w:type="dxa"/>
            <w:tcBorders>
              <w:top w:val="single" w:sz="4" w:space="0" w:color="auto"/>
              <w:left w:val="nil"/>
              <w:bottom w:val="single" w:sz="4" w:space="0" w:color="auto"/>
              <w:right w:val="single" w:sz="4" w:space="0" w:color="auto"/>
            </w:tcBorders>
            <w:shd w:val="clear" w:color="000000" w:fill="C6E0B4"/>
            <w:hideMark/>
          </w:tcPr>
          <w:p w14:paraId="12972A82"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AC-20base3-1</w:t>
            </w:r>
          </w:p>
        </w:tc>
        <w:tc>
          <w:tcPr>
            <w:tcW w:w="920" w:type="dxa"/>
            <w:vMerge/>
            <w:tcBorders>
              <w:left w:val="nil"/>
              <w:bottom w:val="single" w:sz="8" w:space="0" w:color="auto"/>
              <w:right w:val="single" w:sz="4" w:space="0" w:color="auto"/>
            </w:tcBorders>
            <w:shd w:val="clear" w:color="000000" w:fill="C6E0B4"/>
          </w:tcPr>
          <w:p w14:paraId="4C46859B" w14:textId="77777777" w:rsidR="00234085" w:rsidRPr="00816D7C" w:rsidRDefault="00234085" w:rsidP="008B1B5B">
            <w:pPr>
              <w:jc w:val="center"/>
              <w:rPr>
                <w:rFonts w:ascii="Calibri" w:eastAsia="Times New Roman" w:hAnsi="Calibri"/>
                <w:color w:val="000000"/>
                <w:sz w:val="16"/>
                <w:szCs w:val="22"/>
                <w:lang w:val="fr-FR" w:eastAsia="fr-FR"/>
              </w:rPr>
            </w:pPr>
          </w:p>
        </w:tc>
      </w:tr>
      <w:tr w:rsidR="00234085" w:rsidRPr="00816D7C" w14:paraId="5042D4B9" w14:textId="77777777" w:rsidTr="00287C48">
        <w:trPr>
          <w:gridAfter w:val="1"/>
          <w:wAfter w:w="21" w:type="dxa"/>
          <w:trHeight w:val="236"/>
        </w:trPr>
        <w:tc>
          <w:tcPr>
            <w:tcW w:w="833" w:type="dxa"/>
            <w:vMerge/>
            <w:tcBorders>
              <w:top w:val="nil"/>
              <w:left w:val="nil"/>
              <w:bottom w:val="nil"/>
              <w:right w:val="single" w:sz="8" w:space="0" w:color="auto"/>
            </w:tcBorders>
            <w:vAlign w:val="center"/>
            <w:hideMark/>
          </w:tcPr>
          <w:p w14:paraId="036155B3" w14:textId="77777777" w:rsidR="00234085" w:rsidRPr="00816D7C" w:rsidRDefault="00234085" w:rsidP="008B1B5B">
            <w:pPr>
              <w:rPr>
                <w:rFonts w:ascii="Calibri" w:eastAsia="Times New Roman" w:hAnsi="Calibri"/>
                <w:color w:val="000000"/>
                <w:sz w:val="16"/>
                <w:szCs w:val="22"/>
                <w:lang w:val="fr-FR" w:eastAsia="fr-FR"/>
              </w:rPr>
            </w:pPr>
          </w:p>
        </w:tc>
        <w:tc>
          <w:tcPr>
            <w:tcW w:w="992" w:type="dxa"/>
            <w:vMerge w:val="restart"/>
            <w:tcBorders>
              <w:top w:val="nil"/>
              <w:left w:val="single" w:sz="8" w:space="0" w:color="auto"/>
              <w:bottom w:val="single" w:sz="8" w:space="0" w:color="000000"/>
              <w:right w:val="single" w:sz="4" w:space="0" w:color="auto"/>
            </w:tcBorders>
            <w:shd w:val="clear" w:color="000000" w:fill="C6E0B4"/>
            <w:hideMark/>
          </w:tcPr>
          <w:p w14:paraId="482177B0"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Type de sous-couche</w:t>
            </w:r>
          </w:p>
        </w:tc>
        <w:tc>
          <w:tcPr>
            <w:tcW w:w="1860" w:type="dxa"/>
            <w:tcBorders>
              <w:top w:val="nil"/>
              <w:left w:val="nil"/>
              <w:bottom w:val="single" w:sz="4" w:space="0" w:color="auto"/>
              <w:right w:val="single" w:sz="8" w:space="0" w:color="auto"/>
            </w:tcBorders>
            <w:shd w:val="clear" w:color="000000" w:fill="C6E0B4"/>
            <w:hideMark/>
          </w:tcPr>
          <w:p w14:paraId="46F9759A"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SB-250</w:t>
            </w:r>
          </w:p>
        </w:tc>
        <w:tc>
          <w:tcPr>
            <w:tcW w:w="2128" w:type="dxa"/>
            <w:gridSpan w:val="2"/>
            <w:tcBorders>
              <w:top w:val="single" w:sz="8" w:space="0" w:color="auto"/>
              <w:left w:val="nil"/>
              <w:bottom w:val="single" w:sz="4" w:space="0" w:color="auto"/>
              <w:right w:val="single" w:sz="4" w:space="0" w:color="000000"/>
            </w:tcBorders>
            <w:shd w:val="clear" w:color="000000" w:fill="D9D9D9"/>
            <w:hideMark/>
          </w:tcPr>
          <w:p w14:paraId="6B21668A"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w:t>
            </w:r>
          </w:p>
        </w:tc>
        <w:tc>
          <w:tcPr>
            <w:tcW w:w="2463" w:type="dxa"/>
            <w:gridSpan w:val="2"/>
            <w:tcBorders>
              <w:top w:val="single" w:sz="8" w:space="0" w:color="auto"/>
              <w:left w:val="nil"/>
              <w:bottom w:val="single" w:sz="4" w:space="0" w:color="auto"/>
              <w:right w:val="single" w:sz="4" w:space="0" w:color="auto"/>
            </w:tcBorders>
            <w:shd w:val="clear" w:color="000000" w:fill="D9D9D9"/>
            <w:hideMark/>
          </w:tcPr>
          <w:p w14:paraId="7B67B4EA"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w:t>
            </w:r>
          </w:p>
        </w:tc>
        <w:tc>
          <w:tcPr>
            <w:tcW w:w="2399"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54946DB7"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w:t>
            </w:r>
          </w:p>
        </w:tc>
        <w:tc>
          <w:tcPr>
            <w:tcW w:w="1601" w:type="dxa"/>
            <w:tcBorders>
              <w:top w:val="single" w:sz="4" w:space="0" w:color="auto"/>
              <w:left w:val="single" w:sz="4" w:space="0" w:color="auto"/>
              <w:bottom w:val="single" w:sz="4" w:space="0" w:color="auto"/>
              <w:right w:val="single" w:sz="4" w:space="0" w:color="auto"/>
            </w:tcBorders>
            <w:shd w:val="clear" w:color="000000" w:fill="C6E0B4"/>
            <w:hideMark/>
          </w:tcPr>
          <w:p w14:paraId="5D41F74C" w14:textId="7453B995"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APO-D</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C6E0B4"/>
          </w:tcPr>
          <w:p w14:paraId="46B8F514"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 cm (min 4cm)</w:t>
            </w:r>
          </w:p>
        </w:tc>
        <w:tc>
          <w:tcPr>
            <w:tcW w:w="1490" w:type="dxa"/>
            <w:tcBorders>
              <w:top w:val="single" w:sz="4" w:space="0" w:color="auto"/>
              <w:left w:val="single" w:sz="4" w:space="0" w:color="auto"/>
              <w:bottom w:val="single" w:sz="4" w:space="0" w:color="auto"/>
              <w:right w:val="single" w:sz="4" w:space="0" w:color="auto"/>
            </w:tcBorders>
            <w:shd w:val="clear" w:color="000000" w:fill="C6E0B4"/>
            <w:hideMark/>
          </w:tcPr>
          <w:p w14:paraId="409ECB45" w14:textId="5432B9BA"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APO-D</w:t>
            </w:r>
          </w:p>
        </w:tc>
        <w:tc>
          <w:tcPr>
            <w:tcW w:w="920" w:type="dxa"/>
            <w:vMerge w:val="restart"/>
            <w:tcBorders>
              <w:top w:val="single" w:sz="8" w:space="0" w:color="auto"/>
              <w:left w:val="single" w:sz="4" w:space="0" w:color="auto"/>
              <w:right w:val="single" w:sz="4" w:space="0" w:color="auto"/>
            </w:tcBorders>
            <w:shd w:val="clear" w:color="000000" w:fill="C6E0B4"/>
          </w:tcPr>
          <w:p w14:paraId="26E8E917"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5 cm (min 4cm)</w:t>
            </w:r>
          </w:p>
        </w:tc>
      </w:tr>
      <w:tr w:rsidR="00234085" w:rsidRPr="00816D7C" w14:paraId="3231FFE9" w14:textId="77777777" w:rsidTr="00287C48">
        <w:trPr>
          <w:gridAfter w:val="1"/>
          <w:wAfter w:w="21" w:type="dxa"/>
          <w:trHeight w:val="300"/>
        </w:trPr>
        <w:tc>
          <w:tcPr>
            <w:tcW w:w="833" w:type="dxa"/>
            <w:vMerge/>
            <w:tcBorders>
              <w:top w:val="nil"/>
              <w:left w:val="nil"/>
              <w:bottom w:val="nil"/>
              <w:right w:val="single" w:sz="8" w:space="0" w:color="auto"/>
            </w:tcBorders>
            <w:vAlign w:val="center"/>
            <w:hideMark/>
          </w:tcPr>
          <w:p w14:paraId="2EE78DFB" w14:textId="77777777" w:rsidR="00234085" w:rsidRPr="00816D7C" w:rsidRDefault="00234085" w:rsidP="008B1B5B">
            <w:pPr>
              <w:rPr>
                <w:rFonts w:ascii="Calibri" w:eastAsia="Times New Roman" w:hAnsi="Calibri"/>
                <w:color w:val="000000"/>
                <w:sz w:val="16"/>
                <w:szCs w:val="22"/>
                <w:lang w:val="fr-FR" w:eastAsia="fr-FR"/>
              </w:rPr>
            </w:pPr>
          </w:p>
        </w:tc>
        <w:tc>
          <w:tcPr>
            <w:tcW w:w="992" w:type="dxa"/>
            <w:vMerge/>
            <w:tcBorders>
              <w:top w:val="nil"/>
              <w:left w:val="single" w:sz="8" w:space="0" w:color="auto"/>
              <w:bottom w:val="single" w:sz="8" w:space="0" w:color="000000"/>
              <w:right w:val="single" w:sz="4" w:space="0" w:color="auto"/>
            </w:tcBorders>
            <w:hideMark/>
          </w:tcPr>
          <w:p w14:paraId="043EA8AF"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860" w:type="dxa"/>
            <w:tcBorders>
              <w:top w:val="nil"/>
              <w:left w:val="nil"/>
              <w:bottom w:val="single" w:sz="8" w:space="0" w:color="auto"/>
              <w:right w:val="single" w:sz="8" w:space="0" w:color="auto"/>
            </w:tcBorders>
            <w:shd w:val="clear" w:color="000000" w:fill="C6E0B4"/>
            <w:hideMark/>
          </w:tcPr>
          <w:p w14:paraId="72D9F486" w14:textId="1A0C38D9" w:rsidR="00234085" w:rsidRPr="00816D7C" w:rsidRDefault="00A515C7"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CCT</w:t>
            </w:r>
            <w:r>
              <w:rPr>
                <w:rFonts w:ascii="Calibri" w:eastAsia="Times New Roman" w:hAnsi="Calibri"/>
                <w:color w:val="000000"/>
                <w:sz w:val="16"/>
                <w:szCs w:val="22"/>
                <w:lang w:val="fr-FR" w:eastAsia="fr-FR"/>
              </w:rPr>
              <w:t xml:space="preserve"> Qualiroutes</w:t>
            </w:r>
          </w:p>
        </w:tc>
        <w:tc>
          <w:tcPr>
            <w:tcW w:w="2128" w:type="dxa"/>
            <w:gridSpan w:val="2"/>
            <w:tcBorders>
              <w:top w:val="single" w:sz="4" w:space="0" w:color="auto"/>
              <w:left w:val="nil"/>
              <w:bottom w:val="single" w:sz="8" w:space="0" w:color="auto"/>
              <w:right w:val="single" w:sz="4" w:space="0" w:color="000000"/>
            </w:tcBorders>
            <w:shd w:val="clear" w:color="000000" w:fill="D9D9D9"/>
            <w:hideMark/>
          </w:tcPr>
          <w:p w14:paraId="2E86A64D"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w:t>
            </w:r>
          </w:p>
        </w:tc>
        <w:tc>
          <w:tcPr>
            <w:tcW w:w="2463" w:type="dxa"/>
            <w:gridSpan w:val="2"/>
            <w:tcBorders>
              <w:top w:val="single" w:sz="4" w:space="0" w:color="auto"/>
              <w:left w:val="nil"/>
              <w:bottom w:val="single" w:sz="8" w:space="0" w:color="auto"/>
              <w:right w:val="single" w:sz="4" w:space="0" w:color="auto"/>
            </w:tcBorders>
            <w:shd w:val="clear" w:color="000000" w:fill="D9D9D9"/>
            <w:hideMark/>
          </w:tcPr>
          <w:p w14:paraId="7EA6A7EB"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w:t>
            </w:r>
          </w:p>
        </w:tc>
        <w:tc>
          <w:tcPr>
            <w:tcW w:w="2399" w:type="dxa"/>
            <w:gridSpan w:val="2"/>
            <w:tcBorders>
              <w:top w:val="single" w:sz="4" w:space="0" w:color="auto"/>
              <w:left w:val="single" w:sz="4" w:space="0" w:color="auto"/>
              <w:bottom w:val="single" w:sz="4" w:space="0" w:color="auto"/>
              <w:right w:val="single" w:sz="4" w:space="0" w:color="auto"/>
            </w:tcBorders>
            <w:shd w:val="clear" w:color="000000" w:fill="D9D9D9"/>
            <w:hideMark/>
          </w:tcPr>
          <w:p w14:paraId="5A84DB4E"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w:t>
            </w:r>
          </w:p>
        </w:tc>
        <w:tc>
          <w:tcPr>
            <w:tcW w:w="1601" w:type="dxa"/>
            <w:tcBorders>
              <w:top w:val="single" w:sz="4" w:space="0" w:color="auto"/>
              <w:left w:val="single" w:sz="4" w:space="0" w:color="auto"/>
              <w:bottom w:val="single" w:sz="4" w:space="0" w:color="auto"/>
              <w:right w:val="single" w:sz="4" w:space="0" w:color="auto"/>
            </w:tcBorders>
            <w:shd w:val="clear" w:color="000000" w:fill="C6E0B4"/>
            <w:hideMark/>
          </w:tcPr>
          <w:p w14:paraId="35DE1FC5" w14:textId="200CE995"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AC-6.3 base 3-1</w:t>
            </w:r>
            <w:r w:rsidR="00287C48">
              <w:rPr>
                <w:rFonts w:ascii="Calibri" w:eastAsia="Times New Roman" w:hAnsi="Calibri"/>
                <w:color w:val="000000"/>
                <w:sz w:val="16"/>
                <w:szCs w:val="22"/>
                <w:lang w:val="fr-FR" w:eastAsia="fr-FR"/>
              </w:rPr>
              <w:t xml:space="preserve"> </w:t>
            </w:r>
            <w:r w:rsidR="00287C48" w:rsidRPr="00816D7C">
              <w:rPr>
                <w:rFonts w:ascii="Calibri" w:eastAsia="Times New Roman" w:hAnsi="Calibri"/>
                <w:color w:val="000000"/>
                <w:sz w:val="16"/>
                <w:szCs w:val="22"/>
                <w:lang w:val="fr-FR" w:eastAsia="fr-FR"/>
              </w:rPr>
              <w:t>(couche protectrice)</w:t>
            </w:r>
          </w:p>
        </w:tc>
        <w:tc>
          <w:tcPr>
            <w:tcW w:w="851" w:type="dxa"/>
            <w:vMerge/>
            <w:tcBorders>
              <w:top w:val="single" w:sz="4" w:space="0" w:color="auto"/>
              <w:left w:val="single" w:sz="4" w:space="0" w:color="auto"/>
              <w:bottom w:val="single" w:sz="4" w:space="0" w:color="auto"/>
              <w:right w:val="single" w:sz="4" w:space="0" w:color="auto"/>
            </w:tcBorders>
            <w:shd w:val="clear" w:color="000000" w:fill="C6E0B4"/>
          </w:tcPr>
          <w:p w14:paraId="257599A4" w14:textId="77777777" w:rsidR="00234085" w:rsidRPr="00816D7C" w:rsidRDefault="00234085" w:rsidP="008B1B5B">
            <w:pPr>
              <w:jc w:val="center"/>
              <w:rPr>
                <w:rFonts w:ascii="Calibri" w:eastAsia="Times New Roman" w:hAnsi="Calibri"/>
                <w:color w:val="000000"/>
                <w:sz w:val="16"/>
                <w:szCs w:val="22"/>
                <w:lang w:val="fr-FR" w:eastAsia="fr-FR"/>
              </w:rPr>
            </w:pPr>
          </w:p>
        </w:tc>
        <w:tc>
          <w:tcPr>
            <w:tcW w:w="1490" w:type="dxa"/>
            <w:tcBorders>
              <w:top w:val="single" w:sz="4" w:space="0" w:color="auto"/>
              <w:left w:val="single" w:sz="4" w:space="0" w:color="auto"/>
              <w:bottom w:val="single" w:sz="4" w:space="0" w:color="auto"/>
              <w:right w:val="single" w:sz="4" w:space="0" w:color="auto"/>
            </w:tcBorders>
            <w:shd w:val="clear" w:color="000000" w:fill="C6E0B4"/>
            <w:hideMark/>
          </w:tcPr>
          <w:p w14:paraId="2B93F096" w14:textId="26516221"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AC-6.3 base 3-1</w:t>
            </w:r>
            <w:r w:rsidR="00287C48">
              <w:rPr>
                <w:rFonts w:ascii="Calibri" w:eastAsia="Times New Roman" w:hAnsi="Calibri"/>
                <w:color w:val="000000"/>
                <w:sz w:val="16"/>
                <w:szCs w:val="22"/>
                <w:lang w:val="fr-FR" w:eastAsia="fr-FR"/>
              </w:rPr>
              <w:t xml:space="preserve"> </w:t>
            </w:r>
            <w:r w:rsidR="00287C48" w:rsidRPr="00816D7C">
              <w:rPr>
                <w:rFonts w:ascii="Calibri" w:eastAsia="Times New Roman" w:hAnsi="Calibri"/>
                <w:color w:val="000000"/>
                <w:sz w:val="16"/>
                <w:szCs w:val="22"/>
                <w:lang w:val="fr-FR" w:eastAsia="fr-FR"/>
              </w:rPr>
              <w:t>(couche protectrice)</w:t>
            </w:r>
          </w:p>
        </w:tc>
        <w:tc>
          <w:tcPr>
            <w:tcW w:w="920" w:type="dxa"/>
            <w:vMerge/>
            <w:tcBorders>
              <w:left w:val="single" w:sz="4" w:space="0" w:color="auto"/>
              <w:bottom w:val="nil"/>
              <w:right w:val="single" w:sz="4" w:space="0" w:color="auto"/>
            </w:tcBorders>
            <w:shd w:val="clear" w:color="000000" w:fill="C6E0B4"/>
          </w:tcPr>
          <w:p w14:paraId="65817352" w14:textId="77777777" w:rsidR="00234085" w:rsidRPr="00816D7C" w:rsidRDefault="00234085" w:rsidP="008B1B5B">
            <w:pPr>
              <w:jc w:val="center"/>
              <w:rPr>
                <w:rFonts w:ascii="Calibri" w:eastAsia="Times New Roman" w:hAnsi="Calibri"/>
                <w:color w:val="000000"/>
                <w:sz w:val="16"/>
                <w:szCs w:val="22"/>
                <w:lang w:val="fr-FR" w:eastAsia="fr-FR"/>
              </w:rPr>
            </w:pPr>
          </w:p>
        </w:tc>
      </w:tr>
      <w:tr w:rsidR="00234085" w:rsidRPr="00816D7C" w14:paraId="356F1A43" w14:textId="77777777" w:rsidTr="00287C48">
        <w:trPr>
          <w:gridAfter w:val="1"/>
          <w:wAfter w:w="21" w:type="dxa"/>
          <w:trHeight w:val="300"/>
        </w:trPr>
        <w:tc>
          <w:tcPr>
            <w:tcW w:w="833" w:type="dxa"/>
            <w:vMerge/>
            <w:tcBorders>
              <w:top w:val="nil"/>
              <w:left w:val="nil"/>
              <w:bottom w:val="nil"/>
              <w:right w:val="single" w:sz="8" w:space="0" w:color="auto"/>
            </w:tcBorders>
            <w:vAlign w:val="center"/>
            <w:hideMark/>
          </w:tcPr>
          <w:p w14:paraId="43334F6F" w14:textId="77777777" w:rsidR="00234085" w:rsidRPr="00816D7C" w:rsidRDefault="00234085" w:rsidP="008B1B5B">
            <w:pPr>
              <w:rPr>
                <w:rFonts w:ascii="Calibri" w:eastAsia="Times New Roman" w:hAnsi="Calibri"/>
                <w:color w:val="000000"/>
                <w:sz w:val="16"/>
                <w:szCs w:val="22"/>
                <w:lang w:val="fr-FR" w:eastAsia="fr-FR"/>
              </w:rPr>
            </w:pPr>
          </w:p>
        </w:tc>
        <w:tc>
          <w:tcPr>
            <w:tcW w:w="2852" w:type="dxa"/>
            <w:gridSpan w:val="2"/>
            <w:tcBorders>
              <w:top w:val="single" w:sz="8" w:space="0" w:color="auto"/>
              <w:left w:val="nil"/>
              <w:bottom w:val="single" w:sz="8" w:space="0" w:color="auto"/>
              <w:right w:val="single" w:sz="8" w:space="0" w:color="000000"/>
            </w:tcBorders>
            <w:shd w:val="clear" w:color="000000" w:fill="BDD7EE"/>
            <w:hideMark/>
          </w:tcPr>
          <w:p w14:paraId="227B1B3C" w14:textId="44DA3C9C"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 xml:space="preserve">Type de </w:t>
            </w:r>
            <w:r w:rsidR="00A515C7">
              <w:rPr>
                <w:rFonts w:ascii="Calibri" w:eastAsia="Times New Roman" w:hAnsi="Calibri"/>
                <w:color w:val="000000"/>
                <w:sz w:val="16"/>
                <w:szCs w:val="22"/>
                <w:lang w:val="fr-FR" w:eastAsia="fr-FR"/>
              </w:rPr>
              <w:t>Foamglas</w:t>
            </w:r>
          </w:p>
        </w:tc>
        <w:tc>
          <w:tcPr>
            <w:tcW w:w="2128" w:type="dxa"/>
            <w:gridSpan w:val="2"/>
            <w:tcBorders>
              <w:top w:val="single" w:sz="8" w:space="0" w:color="auto"/>
              <w:left w:val="nil"/>
              <w:bottom w:val="single" w:sz="8" w:space="0" w:color="auto"/>
              <w:right w:val="single" w:sz="8" w:space="0" w:color="000000"/>
            </w:tcBorders>
            <w:shd w:val="clear" w:color="000000" w:fill="BDD7EE"/>
            <w:hideMark/>
          </w:tcPr>
          <w:p w14:paraId="67D09254"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S3</w:t>
            </w:r>
          </w:p>
        </w:tc>
        <w:tc>
          <w:tcPr>
            <w:tcW w:w="2463" w:type="dxa"/>
            <w:gridSpan w:val="2"/>
            <w:tcBorders>
              <w:top w:val="single" w:sz="8" w:space="0" w:color="auto"/>
              <w:left w:val="nil"/>
              <w:bottom w:val="single" w:sz="8" w:space="0" w:color="auto"/>
              <w:right w:val="single" w:sz="8" w:space="0" w:color="000000"/>
            </w:tcBorders>
            <w:shd w:val="clear" w:color="000000" w:fill="BDD7EE"/>
            <w:hideMark/>
          </w:tcPr>
          <w:p w14:paraId="478A8FEF"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F</w:t>
            </w:r>
          </w:p>
        </w:tc>
        <w:tc>
          <w:tcPr>
            <w:tcW w:w="2399" w:type="dxa"/>
            <w:gridSpan w:val="2"/>
            <w:tcBorders>
              <w:top w:val="single" w:sz="8" w:space="0" w:color="auto"/>
              <w:left w:val="nil"/>
              <w:bottom w:val="single" w:sz="8" w:space="0" w:color="auto"/>
              <w:right w:val="single" w:sz="8" w:space="0" w:color="000000"/>
            </w:tcBorders>
            <w:shd w:val="clear" w:color="000000" w:fill="BDD7EE"/>
            <w:hideMark/>
          </w:tcPr>
          <w:p w14:paraId="29C0A17C"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F</w:t>
            </w:r>
          </w:p>
        </w:tc>
        <w:tc>
          <w:tcPr>
            <w:tcW w:w="2452" w:type="dxa"/>
            <w:gridSpan w:val="2"/>
            <w:tcBorders>
              <w:top w:val="single" w:sz="8" w:space="0" w:color="auto"/>
              <w:left w:val="nil"/>
              <w:bottom w:val="single" w:sz="8" w:space="0" w:color="auto"/>
              <w:right w:val="single" w:sz="8" w:space="0" w:color="000000"/>
            </w:tcBorders>
            <w:shd w:val="clear" w:color="000000" w:fill="BDD7EE"/>
            <w:hideMark/>
          </w:tcPr>
          <w:p w14:paraId="5DFFEDD5"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F</w:t>
            </w:r>
          </w:p>
        </w:tc>
        <w:tc>
          <w:tcPr>
            <w:tcW w:w="2410" w:type="dxa"/>
            <w:gridSpan w:val="2"/>
            <w:tcBorders>
              <w:top w:val="single" w:sz="8" w:space="0" w:color="auto"/>
              <w:left w:val="nil"/>
              <w:bottom w:val="single" w:sz="8" w:space="0" w:color="auto"/>
              <w:right w:val="single" w:sz="8" w:space="0" w:color="000000"/>
            </w:tcBorders>
            <w:shd w:val="clear" w:color="000000" w:fill="BDD7EE"/>
            <w:hideMark/>
          </w:tcPr>
          <w:p w14:paraId="3E53F1C6" w14:textId="77777777"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F</w:t>
            </w:r>
          </w:p>
        </w:tc>
      </w:tr>
      <w:tr w:rsidR="00234085" w:rsidRPr="00816D7C" w14:paraId="3A841C6F" w14:textId="77777777" w:rsidTr="00287C48">
        <w:trPr>
          <w:trHeight w:val="288"/>
        </w:trPr>
        <w:tc>
          <w:tcPr>
            <w:tcW w:w="833" w:type="dxa"/>
            <w:vMerge/>
            <w:tcBorders>
              <w:top w:val="nil"/>
              <w:left w:val="nil"/>
              <w:bottom w:val="nil"/>
              <w:right w:val="single" w:sz="8" w:space="0" w:color="auto"/>
            </w:tcBorders>
            <w:vAlign w:val="center"/>
            <w:hideMark/>
          </w:tcPr>
          <w:p w14:paraId="024F544F" w14:textId="77777777" w:rsidR="00234085" w:rsidRPr="00816D7C" w:rsidRDefault="00234085" w:rsidP="008B1B5B">
            <w:pPr>
              <w:rPr>
                <w:rFonts w:ascii="Calibri" w:eastAsia="Times New Roman" w:hAnsi="Calibri"/>
                <w:color w:val="000000"/>
                <w:sz w:val="16"/>
                <w:szCs w:val="22"/>
                <w:lang w:val="fr-FR" w:eastAsia="fr-FR"/>
              </w:rPr>
            </w:pPr>
          </w:p>
        </w:tc>
        <w:tc>
          <w:tcPr>
            <w:tcW w:w="2852" w:type="dxa"/>
            <w:gridSpan w:val="2"/>
            <w:tcBorders>
              <w:top w:val="single" w:sz="8" w:space="0" w:color="auto"/>
              <w:left w:val="nil"/>
              <w:bottom w:val="single" w:sz="4" w:space="0" w:color="auto"/>
              <w:right w:val="single" w:sz="8" w:space="0" w:color="000000"/>
            </w:tcBorders>
            <w:shd w:val="clear" w:color="000000" w:fill="BDD7EE"/>
            <w:noWrap/>
            <w:hideMark/>
          </w:tcPr>
          <w:p w14:paraId="3862179E" w14:textId="6E872CD5" w:rsidR="00234085" w:rsidRPr="00816D7C" w:rsidRDefault="00A515C7" w:rsidP="008B1B5B">
            <w:pPr>
              <w:jc w:val="center"/>
              <w:rPr>
                <w:rFonts w:ascii="Calibri" w:eastAsia="Times New Roman" w:hAnsi="Calibri"/>
                <w:color w:val="000000"/>
                <w:sz w:val="16"/>
                <w:szCs w:val="22"/>
                <w:lang w:val="fr-FR" w:eastAsia="fr-FR"/>
              </w:rPr>
            </w:pPr>
            <w:r w:rsidRPr="000E60C7">
              <w:rPr>
                <w:rFonts w:ascii="Calibri" w:eastAsia="Times New Roman" w:hAnsi="Calibri"/>
                <w:color w:val="000000"/>
                <w:sz w:val="16"/>
                <w:szCs w:val="22"/>
                <w:lang w:val="fr-FR" w:eastAsia="fr-FR"/>
              </w:rPr>
              <w:t>Etanch</w:t>
            </w:r>
            <w:r w:rsidR="00932BF8" w:rsidRPr="000E60C7">
              <w:rPr>
                <w:rFonts w:ascii="Calibri" w:eastAsia="Times New Roman" w:hAnsi="Calibri"/>
                <w:color w:val="000000"/>
                <w:sz w:val="16"/>
                <w:szCs w:val="22"/>
                <w:lang w:val="fr-FR" w:eastAsia="fr-FR"/>
              </w:rPr>
              <w:t>é</w:t>
            </w:r>
            <w:r w:rsidRPr="000E60C7">
              <w:rPr>
                <w:rFonts w:ascii="Calibri" w:eastAsia="Times New Roman" w:hAnsi="Calibri"/>
                <w:color w:val="000000"/>
                <w:sz w:val="16"/>
                <w:szCs w:val="22"/>
                <w:lang w:val="fr-FR" w:eastAsia="fr-FR"/>
              </w:rPr>
              <w:t>ité bicouche</w:t>
            </w:r>
            <w:r>
              <w:rPr>
                <w:rFonts w:ascii="Calibri" w:eastAsia="Times New Roman" w:hAnsi="Calibri"/>
                <w:color w:val="000000"/>
                <w:sz w:val="16"/>
                <w:szCs w:val="22"/>
                <w:lang w:val="fr-FR" w:eastAsia="fr-FR"/>
              </w:rPr>
              <w:t xml:space="preserve"> sur Foamglas</w:t>
            </w:r>
          </w:p>
        </w:tc>
        <w:tc>
          <w:tcPr>
            <w:tcW w:w="11873" w:type="dxa"/>
            <w:gridSpan w:val="11"/>
            <w:tcBorders>
              <w:top w:val="single" w:sz="8" w:space="0" w:color="auto"/>
              <w:left w:val="nil"/>
              <w:bottom w:val="single" w:sz="4" w:space="0" w:color="auto"/>
              <w:right w:val="single" w:sz="8" w:space="0" w:color="000000"/>
            </w:tcBorders>
            <w:shd w:val="clear" w:color="000000" w:fill="BDD7EE"/>
            <w:noWrap/>
            <w:hideMark/>
          </w:tcPr>
          <w:p w14:paraId="2630D5BB" w14:textId="1F13C31D"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Oui</w:t>
            </w:r>
          </w:p>
        </w:tc>
      </w:tr>
      <w:tr w:rsidR="00234085" w:rsidRPr="00816D7C" w14:paraId="1964D463" w14:textId="77777777" w:rsidTr="00287C48">
        <w:trPr>
          <w:trHeight w:val="300"/>
        </w:trPr>
        <w:tc>
          <w:tcPr>
            <w:tcW w:w="833" w:type="dxa"/>
            <w:vMerge/>
            <w:tcBorders>
              <w:top w:val="nil"/>
              <w:left w:val="nil"/>
              <w:bottom w:val="nil"/>
              <w:right w:val="single" w:sz="8" w:space="0" w:color="auto"/>
            </w:tcBorders>
            <w:vAlign w:val="center"/>
            <w:hideMark/>
          </w:tcPr>
          <w:p w14:paraId="79439C52" w14:textId="77777777" w:rsidR="00234085" w:rsidRPr="00816D7C" w:rsidRDefault="00234085" w:rsidP="008B1B5B">
            <w:pPr>
              <w:rPr>
                <w:rFonts w:ascii="Calibri" w:eastAsia="Times New Roman" w:hAnsi="Calibri"/>
                <w:color w:val="000000"/>
                <w:sz w:val="16"/>
                <w:szCs w:val="22"/>
                <w:lang w:val="fr-FR" w:eastAsia="fr-FR"/>
              </w:rPr>
            </w:pPr>
          </w:p>
        </w:tc>
        <w:tc>
          <w:tcPr>
            <w:tcW w:w="2852" w:type="dxa"/>
            <w:gridSpan w:val="2"/>
            <w:tcBorders>
              <w:top w:val="single" w:sz="4" w:space="0" w:color="auto"/>
              <w:left w:val="nil"/>
              <w:bottom w:val="single" w:sz="4" w:space="0" w:color="auto"/>
              <w:right w:val="single" w:sz="8" w:space="0" w:color="000000"/>
            </w:tcBorders>
            <w:shd w:val="clear" w:color="000000" w:fill="BDD7EE"/>
            <w:noWrap/>
            <w:hideMark/>
          </w:tcPr>
          <w:p w14:paraId="31D0F95D" w14:textId="1C796631" w:rsidR="00234085" w:rsidRPr="00816D7C" w:rsidRDefault="00A515C7" w:rsidP="008B1B5B">
            <w:pPr>
              <w:jc w:val="center"/>
              <w:rPr>
                <w:rFonts w:ascii="Calibri" w:eastAsia="Times New Roman" w:hAnsi="Calibri"/>
                <w:color w:val="000000"/>
                <w:sz w:val="16"/>
                <w:szCs w:val="22"/>
                <w:lang w:val="fr-FR" w:eastAsia="fr-FR"/>
              </w:rPr>
            </w:pPr>
            <w:r>
              <w:rPr>
                <w:rFonts w:ascii="Calibri" w:eastAsia="Times New Roman" w:hAnsi="Calibri"/>
                <w:color w:val="000000"/>
                <w:sz w:val="16"/>
                <w:szCs w:val="22"/>
                <w:lang w:val="fr-FR" w:eastAsia="fr-FR"/>
              </w:rPr>
              <w:t>Foamglas sur le</w:t>
            </w:r>
            <w:r w:rsidR="00234085" w:rsidRPr="00816D7C">
              <w:rPr>
                <w:rFonts w:ascii="Calibri" w:eastAsia="Times New Roman" w:hAnsi="Calibri"/>
                <w:color w:val="000000"/>
                <w:sz w:val="16"/>
                <w:szCs w:val="22"/>
                <w:lang w:val="fr-FR" w:eastAsia="fr-FR"/>
              </w:rPr>
              <w:t xml:space="preserve"> support</w:t>
            </w:r>
          </w:p>
        </w:tc>
        <w:tc>
          <w:tcPr>
            <w:tcW w:w="11873" w:type="dxa"/>
            <w:gridSpan w:val="11"/>
            <w:tcBorders>
              <w:top w:val="single" w:sz="4" w:space="0" w:color="auto"/>
              <w:left w:val="nil"/>
              <w:bottom w:val="single" w:sz="4" w:space="0" w:color="auto"/>
              <w:right w:val="single" w:sz="8" w:space="0" w:color="000000"/>
            </w:tcBorders>
            <w:shd w:val="clear" w:color="000000" w:fill="BDD7EE"/>
            <w:noWrap/>
            <w:hideMark/>
          </w:tcPr>
          <w:p w14:paraId="38FB3D20" w14:textId="58CFDC18" w:rsidR="00234085" w:rsidRPr="00816D7C" w:rsidRDefault="00234085" w:rsidP="008B1B5B">
            <w:pPr>
              <w:jc w:val="center"/>
              <w:rPr>
                <w:rFonts w:ascii="Calibri" w:eastAsia="Times New Roman" w:hAnsi="Calibri"/>
                <w:color w:val="000000"/>
                <w:sz w:val="16"/>
                <w:szCs w:val="22"/>
                <w:lang w:val="fr-FR" w:eastAsia="fr-FR"/>
              </w:rPr>
            </w:pPr>
            <w:r w:rsidRPr="00816D7C">
              <w:rPr>
                <w:rFonts w:ascii="Calibri" w:eastAsia="Times New Roman" w:hAnsi="Calibri"/>
                <w:color w:val="000000"/>
                <w:sz w:val="16"/>
                <w:szCs w:val="22"/>
                <w:lang w:val="fr-FR" w:eastAsia="fr-FR"/>
              </w:rPr>
              <w:t>Oui</w:t>
            </w:r>
          </w:p>
        </w:tc>
      </w:tr>
    </w:tbl>
    <w:p w14:paraId="4C3492AF" w14:textId="451EAA24" w:rsidR="00234085" w:rsidRPr="006860EE" w:rsidRDefault="00234085" w:rsidP="00234085">
      <w:pPr>
        <w:rPr>
          <w:rFonts w:ascii="Arial" w:hAnsi="Arial" w:cs="Arial"/>
          <w:b/>
          <w:color w:val="FF0000"/>
          <w:sz w:val="18"/>
          <w:szCs w:val="18"/>
          <w:lang w:val="fr-FR"/>
        </w:rPr>
        <w:sectPr w:rsidR="00234085" w:rsidRPr="006860EE" w:rsidSect="003B3356">
          <w:pgSz w:w="16838" w:h="11906" w:orient="landscape" w:code="9"/>
          <w:pgMar w:top="720" w:right="720" w:bottom="720" w:left="720" w:header="425" w:footer="340" w:gutter="0"/>
          <w:cols w:space="708"/>
          <w:docGrid w:linePitch="360"/>
        </w:sect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8216"/>
      </w:tblGrid>
      <w:tr w:rsidR="00E8176B" w:rsidRPr="00FA4E6F" w14:paraId="2F8DFAC0" w14:textId="77777777" w:rsidTr="00E875C7">
        <w:trPr>
          <w:trHeight w:val="554"/>
        </w:trPr>
        <w:tc>
          <w:tcPr>
            <w:tcW w:w="9776" w:type="dxa"/>
            <w:gridSpan w:val="2"/>
            <w:shd w:val="clear" w:color="auto" w:fill="auto"/>
            <w:noWrap/>
            <w:vAlign w:val="center"/>
            <w:hideMark/>
          </w:tcPr>
          <w:p w14:paraId="2E84967D" w14:textId="40E17174" w:rsidR="00E8176B" w:rsidRPr="00E8176B" w:rsidRDefault="00E8176B" w:rsidP="00E875C7">
            <w:pPr>
              <w:rPr>
                <w:rFonts w:ascii="Calibri" w:eastAsia="Times New Roman" w:hAnsi="Calibri"/>
                <w:b/>
                <w:bCs/>
                <w:color w:val="000000"/>
                <w:sz w:val="22"/>
                <w:szCs w:val="22"/>
                <w:lang w:val="fr-FR" w:eastAsia="fr-FR"/>
              </w:rPr>
            </w:pPr>
            <w:r w:rsidRPr="00E8176B">
              <w:rPr>
                <w:rFonts w:ascii="Calibri" w:eastAsia="Times New Roman" w:hAnsi="Calibri"/>
                <w:b/>
                <w:bCs/>
                <w:color w:val="000000"/>
                <w:sz w:val="22"/>
                <w:szCs w:val="22"/>
                <w:lang w:val="fr-FR" w:eastAsia="fr-FR"/>
              </w:rPr>
              <w:lastRenderedPageBreak/>
              <w:t>Clarification des compositions d’asphalte selon Qualiroutes 2020 (</w:t>
            </w:r>
            <w:r>
              <w:rPr>
                <w:rFonts w:ascii="Calibri" w:eastAsia="Times New Roman" w:hAnsi="Calibri"/>
                <w:b/>
                <w:bCs/>
                <w:color w:val="000000"/>
                <w:sz w:val="22"/>
                <w:szCs w:val="22"/>
                <w:lang w:val="fr-FR" w:eastAsia="fr-FR"/>
              </w:rPr>
              <w:t>Région wallonne</w:t>
            </w:r>
            <w:r w:rsidRPr="00E8176B">
              <w:rPr>
                <w:rFonts w:ascii="Calibri" w:eastAsia="Times New Roman" w:hAnsi="Calibri"/>
                <w:b/>
                <w:bCs/>
                <w:color w:val="000000"/>
                <w:sz w:val="22"/>
                <w:szCs w:val="22"/>
                <w:lang w:val="fr-FR" w:eastAsia="fr-FR"/>
              </w:rPr>
              <w:t>):</w:t>
            </w:r>
          </w:p>
        </w:tc>
      </w:tr>
      <w:tr w:rsidR="00E8176B" w:rsidRPr="00FA4E6F" w14:paraId="6A4329B1" w14:textId="77777777" w:rsidTr="00E875C7">
        <w:trPr>
          <w:trHeight w:val="554"/>
        </w:trPr>
        <w:tc>
          <w:tcPr>
            <w:tcW w:w="1560" w:type="dxa"/>
            <w:shd w:val="clear" w:color="auto" w:fill="auto"/>
            <w:vAlign w:val="center"/>
            <w:hideMark/>
          </w:tcPr>
          <w:p w14:paraId="74D95A35"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AC-6,3 surf 4 -1 (50/70)</w:t>
            </w:r>
          </w:p>
        </w:tc>
        <w:tc>
          <w:tcPr>
            <w:tcW w:w="8216" w:type="dxa"/>
            <w:shd w:val="clear" w:color="auto" w:fill="auto"/>
            <w:vAlign w:val="center"/>
            <w:hideMark/>
          </w:tcPr>
          <w:p w14:paraId="5166A7E0"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Enrobés à squelette sableux - granularité 0/6,3 mm -pour couche d'usure - bitume 50/70</w:t>
            </w:r>
          </w:p>
        </w:tc>
      </w:tr>
      <w:tr w:rsidR="00E8176B" w:rsidRPr="00FA4E6F" w14:paraId="0FAE1766" w14:textId="77777777" w:rsidTr="00E875C7">
        <w:trPr>
          <w:trHeight w:val="554"/>
        </w:trPr>
        <w:tc>
          <w:tcPr>
            <w:tcW w:w="1560" w:type="dxa"/>
            <w:shd w:val="clear" w:color="auto" w:fill="auto"/>
            <w:vAlign w:val="center"/>
            <w:hideMark/>
          </w:tcPr>
          <w:p w14:paraId="2DA36C07"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AC-10 surf 4-1 50/70</w:t>
            </w:r>
          </w:p>
        </w:tc>
        <w:tc>
          <w:tcPr>
            <w:tcW w:w="8216" w:type="dxa"/>
            <w:shd w:val="clear" w:color="auto" w:fill="auto"/>
            <w:vAlign w:val="center"/>
            <w:hideMark/>
          </w:tcPr>
          <w:p w14:paraId="717424A1"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Enrobés à squelette sableux - granularité 0/10 mm -pour couche d'usure - bitume 50/70</w:t>
            </w:r>
          </w:p>
        </w:tc>
      </w:tr>
      <w:tr w:rsidR="00E8176B" w:rsidRPr="00FA4E6F" w14:paraId="6E130BC6" w14:textId="77777777" w:rsidTr="00E875C7">
        <w:trPr>
          <w:trHeight w:val="554"/>
        </w:trPr>
        <w:tc>
          <w:tcPr>
            <w:tcW w:w="1560" w:type="dxa"/>
            <w:shd w:val="clear" w:color="auto" w:fill="auto"/>
            <w:vAlign w:val="center"/>
            <w:hideMark/>
          </w:tcPr>
          <w:p w14:paraId="24C44E8B"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AC-10 surf 4-1 35/50</w:t>
            </w:r>
          </w:p>
        </w:tc>
        <w:tc>
          <w:tcPr>
            <w:tcW w:w="8216" w:type="dxa"/>
            <w:shd w:val="clear" w:color="auto" w:fill="auto"/>
            <w:vAlign w:val="center"/>
            <w:hideMark/>
          </w:tcPr>
          <w:p w14:paraId="1A05DD9A"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Enrobés à squelette sableux- granularité 0/10 mm -pour couche d'usure - bitume 35/50 (50/70 admis pour le travail manuel)</w:t>
            </w:r>
          </w:p>
        </w:tc>
      </w:tr>
      <w:tr w:rsidR="00E8176B" w:rsidRPr="00FA4E6F" w14:paraId="2DE98137" w14:textId="77777777" w:rsidTr="00E875C7">
        <w:trPr>
          <w:trHeight w:val="554"/>
        </w:trPr>
        <w:tc>
          <w:tcPr>
            <w:tcW w:w="1560" w:type="dxa"/>
            <w:shd w:val="clear" w:color="auto" w:fill="auto"/>
            <w:vAlign w:val="center"/>
            <w:hideMark/>
          </w:tcPr>
          <w:p w14:paraId="6BB798EC"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AC-10 surf 4-2</w:t>
            </w:r>
          </w:p>
        </w:tc>
        <w:tc>
          <w:tcPr>
            <w:tcW w:w="8216" w:type="dxa"/>
            <w:shd w:val="clear" w:color="auto" w:fill="auto"/>
            <w:vAlign w:val="center"/>
            <w:hideMark/>
          </w:tcPr>
          <w:p w14:paraId="7D728872"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Enrobés à squelette sableux - granularité 0/10 mm -pour couche d'usure - bitume polymère 45/80-65</w:t>
            </w:r>
          </w:p>
        </w:tc>
      </w:tr>
      <w:tr w:rsidR="00E8176B" w:rsidRPr="00FA4E6F" w14:paraId="23AF9376" w14:textId="77777777" w:rsidTr="00E875C7">
        <w:trPr>
          <w:trHeight w:val="554"/>
        </w:trPr>
        <w:tc>
          <w:tcPr>
            <w:tcW w:w="1560" w:type="dxa"/>
            <w:shd w:val="clear" w:color="auto" w:fill="auto"/>
            <w:vAlign w:val="center"/>
            <w:hideMark/>
          </w:tcPr>
          <w:p w14:paraId="720EE1EF"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SMA-6,3-2</w:t>
            </w:r>
          </w:p>
        </w:tc>
        <w:tc>
          <w:tcPr>
            <w:tcW w:w="8216" w:type="dxa"/>
            <w:shd w:val="clear" w:color="auto" w:fill="auto"/>
            <w:vAlign w:val="center"/>
            <w:hideMark/>
          </w:tcPr>
          <w:p w14:paraId="3FFE8E8D"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Enrobés à squelette pierreux - granularité 0/6,3 mm - pour couche d'usure - bitume polymère</w:t>
            </w:r>
          </w:p>
        </w:tc>
      </w:tr>
      <w:tr w:rsidR="00E8176B" w:rsidRPr="00FA4E6F" w14:paraId="6BA99766" w14:textId="77777777" w:rsidTr="00E875C7">
        <w:trPr>
          <w:trHeight w:val="554"/>
        </w:trPr>
        <w:tc>
          <w:tcPr>
            <w:tcW w:w="1560" w:type="dxa"/>
            <w:shd w:val="clear" w:color="auto" w:fill="auto"/>
            <w:vAlign w:val="center"/>
            <w:hideMark/>
          </w:tcPr>
          <w:p w14:paraId="21B8E059"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AC-6,3 base 3-1</w:t>
            </w:r>
          </w:p>
        </w:tc>
        <w:tc>
          <w:tcPr>
            <w:tcW w:w="8216" w:type="dxa"/>
            <w:shd w:val="clear" w:color="auto" w:fill="auto"/>
            <w:vAlign w:val="center"/>
            <w:hideMark/>
          </w:tcPr>
          <w:p w14:paraId="4C837EF0"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 xml:space="preserve">Enrobés à squelette sableux - granularité 0/6,3 mm - pour couche de liaison </w:t>
            </w:r>
          </w:p>
        </w:tc>
      </w:tr>
      <w:tr w:rsidR="00E8176B" w:rsidRPr="00FA4E6F" w14:paraId="4DC0179F" w14:textId="77777777" w:rsidTr="00E875C7">
        <w:trPr>
          <w:trHeight w:val="554"/>
        </w:trPr>
        <w:tc>
          <w:tcPr>
            <w:tcW w:w="1560" w:type="dxa"/>
            <w:shd w:val="clear" w:color="auto" w:fill="auto"/>
            <w:vAlign w:val="center"/>
            <w:hideMark/>
          </w:tcPr>
          <w:p w14:paraId="64221891"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AC-20base3-1</w:t>
            </w:r>
          </w:p>
        </w:tc>
        <w:tc>
          <w:tcPr>
            <w:tcW w:w="8216" w:type="dxa"/>
            <w:shd w:val="clear" w:color="auto" w:fill="auto"/>
            <w:vAlign w:val="center"/>
            <w:hideMark/>
          </w:tcPr>
          <w:p w14:paraId="0B155DE7"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 xml:space="preserve">Enrobés à squelette sableux- granularité 0/20 mm - pour couche de liaison </w:t>
            </w:r>
          </w:p>
        </w:tc>
      </w:tr>
    </w:tbl>
    <w:p w14:paraId="727D7E78" w14:textId="37EAD1F5" w:rsidR="00E8176B" w:rsidRPr="00E8176B" w:rsidRDefault="00E8176B" w:rsidP="00E8176B">
      <w:pPr>
        <w:rPr>
          <w:rFonts w:ascii="Arial" w:hAnsi="Arial" w:cs="Arial"/>
          <w:b/>
          <w:color w:val="FF0000"/>
          <w:sz w:val="18"/>
          <w:szCs w:val="18"/>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8221"/>
      </w:tblGrid>
      <w:tr w:rsidR="00E8176B" w:rsidRPr="00FA4E6F" w14:paraId="2C2C511F" w14:textId="77777777" w:rsidTr="00E875C7">
        <w:trPr>
          <w:trHeight w:val="537"/>
        </w:trPr>
        <w:tc>
          <w:tcPr>
            <w:tcW w:w="9781" w:type="dxa"/>
            <w:gridSpan w:val="2"/>
            <w:shd w:val="clear" w:color="auto" w:fill="auto"/>
            <w:noWrap/>
            <w:vAlign w:val="center"/>
            <w:hideMark/>
          </w:tcPr>
          <w:p w14:paraId="34AEACEA" w14:textId="37861519" w:rsidR="00E8176B" w:rsidRPr="00E8176B" w:rsidRDefault="00E8176B" w:rsidP="00E875C7">
            <w:pPr>
              <w:rPr>
                <w:rFonts w:ascii="Calibri" w:eastAsia="Times New Roman" w:hAnsi="Calibri"/>
                <w:b/>
                <w:bCs/>
                <w:color w:val="000000"/>
                <w:sz w:val="22"/>
                <w:szCs w:val="22"/>
                <w:lang w:val="fr-FR" w:eastAsia="fr-FR"/>
              </w:rPr>
            </w:pPr>
            <w:r w:rsidRPr="00E8176B">
              <w:rPr>
                <w:rFonts w:ascii="Calibri" w:eastAsia="Times New Roman" w:hAnsi="Calibri"/>
                <w:b/>
                <w:bCs/>
                <w:color w:val="000000"/>
                <w:sz w:val="22"/>
                <w:szCs w:val="22"/>
                <w:lang w:val="fr-FR" w:eastAsia="fr-FR"/>
              </w:rPr>
              <w:t>Clarification des compositions d’asphalte selon Standaard Bestek 250, versie 4.1 (</w:t>
            </w:r>
            <w:r>
              <w:rPr>
                <w:rFonts w:ascii="Calibri" w:eastAsia="Times New Roman" w:hAnsi="Calibri"/>
                <w:b/>
                <w:bCs/>
                <w:color w:val="000000"/>
                <w:sz w:val="22"/>
                <w:szCs w:val="22"/>
                <w:lang w:val="fr-FR" w:eastAsia="fr-FR"/>
              </w:rPr>
              <w:t>Région flamande</w:t>
            </w:r>
            <w:r w:rsidRPr="00E8176B">
              <w:rPr>
                <w:rFonts w:ascii="Calibri" w:eastAsia="Times New Roman" w:hAnsi="Calibri"/>
                <w:b/>
                <w:bCs/>
                <w:color w:val="000000"/>
                <w:sz w:val="22"/>
                <w:szCs w:val="22"/>
                <w:lang w:val="fr-FR" w:eastAsia="fr-FR"/>
              </w:rPr>
              <w:t>):</w:t>
            </w:r>
          </w:p>
        </w:tc>
      </w:tr>
      <w:tr w:rsidR="00E8176B" w:rsidRPr="00FA4E6F" w14:paraId="17CCEB0A" w14:textId="77777777" w:rsidTr="00E875C7">
        <w:trPr>
          <w:trHeight w:val="537"/>
        </w:trPr>
        <w:tc>
          <w:tcPr>
            <w:tcW w:w="1560" w:type="dxa"/>
            <w:shd w:val="clear" w:color="auto" w:fill="auto"/>
            <w:vAlign w:val="center"/>
            <w:hideMark/>
          </w:tcPr>
          <w:p w14:paraId="3B30CA02"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AB-5D1 50/70 (type toplaag)</w:t>
            </w:r>
          </w:p>
        </w:tc>
        <w:tc>
          <w:tcPr>
            <w:tcW w:w="8221" w:type="dxa"/>
            <w:shd w:val="clear" w:color="auto" w:fill="auto"/>
            <w:vAlign w:val="center"/>
            <w:hideMark/>
          </w:tcPr>
          <w:p w14:paraId="59C28DF6" w14:textId="77777777" w:rsidR="00E8176B" w:rsidRPr="00FA4E6F" w:rsidRDefault="00E8176B" w:rsidP="00E875C7">
            <w:pPr>
              <w:rPr>
                <w:rFonts w:ascii="Calibri" w:eastAsia="Times New Roman" w:hAnsi="Calibri"/>
                <w:color w:val="000000"/>
                <w:sz w:val="22"/>
                <w:szCs w:val="22"/>
                <w:lang w:val="nl-BE" w:eastAsia="fr-FR"/>
              </w:rPr>
            </w:pPr>
            <w:r w:rsidRPr="00FA4E6F">
              <w:rPr>
                <w:rFonts w:ascii="Calibri" w:eastAsia="Times New Roman" w:hAnsi="Calibri"/>
                <w:color w:val="000000"/>
                <w:sz w:val="22"/>
                <w:szCs w:val="22"/>
                <w:lang w:val="nl-BE" w:eastAsia="fr-FR"/>
              </w:rPr>
              <w:t>Asfaltbeton type 5 - korrelmaat 0/6,3 mm - bitumen 50/70 (mengseltype voor toplagen)</w:t>
            </w:r>
          </w:p>
        </w:tc>
      </w:tr>
      <w:tr w:rsidR="00E8176B" w:rsidRPr="00FA4E6F" w14:paraId="7CF4B6A4" w14:textId="77777777" w:rsidTr="00E875C7">
        <w:trPr>
          <w:trHeight w:val="537"/>
        </w:trPr>
        <w:tc>
          <w:tcPr>
            <w:tcW w:w="1560" w:type="dxa"/>
            <w:shd w:val="clear" w:color="auto" w:fill="auto"/>
            <w:vAlign w:val="center"/>
            <w:hideMark/>
          </w:tcPr>
          <w:p w14:paraId="2B619BDA"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AB-4C1 50/70</w:t>
            </w:r>
          </w:p>
        </w:tc>
        <w:tc>
          <w:tcPr>
            <w:tcW w:w="8221" w:type="dxa"/>
            <w:shd w:val="clear" w:color="auto" w:fill="auto"/>
            <w:vAlign w:val="center"/>
            <w:hideMark/>
          </w:tcPr>
          <w:p w14:paraId="5AA4BD08" w14:textId="77777777" w:rsidR="00E8176B" w:rsidRPr="00FA4E6F" w:rsidRDefault="00E8176B" w:rsidP="00E875C7">
            <w:pPr>
              <w:rPr>
                <w:rFonts w:ascii="Calibri" w:eastAsia="Times New Roman" w:hAnsi="Calibri"/>
                <w:color w:val="000000"/>
                <w:sz w:val="22"/>
                <w:szCs w:val="22"/>
                <w:lang w:val="nl-BE" w:eastAsia="fr-FR"/>
              </w:rPr>
            </w:pPr>
            <w:r w:rsidRPr="00FA4E6F">
              <w:rPr>
                <w:rFonts w:ascii="Calibri" w:eastAsia="Times New Roman" w:hAnsi="Calibri"/>
                <w:color w:val="000000"/>
                <w:sz w:val="22"/>
                <w:szCs w:val="22"/>
                <w:lang w:val="nl-BE" w:eastAsia="fr-FR"/>
              </w:rPr>
              <w:t>Asfaltbeton type 4 - korrelmaat 0/10 mm - bitumen 50/70 (voor toplagen)</w:t>
            </w:r>
          </w:p>
        </w:tc>
      </w:tr>
      <w:tr w:rsidR="00E8176B" w:rsidRPr="00FA4E6F" w14:paraId="5CF88281" w14:textId="77777777" w:rsidTr="00E875C7">
        <w:trPr>
          <w:trHeight w:val="537"/>
        </w:trPr>
        <w:tc>
          <w:tcPr>
            <w:tcW w:w="1560" w:type="dxa"/>
            <w:shd w:val="clear" w:color="auto" w:fill="auto"/>
            <w:vAlign w:val="center"/>
            <w:hideMark/>
          </w:tcPr>
          <w:p w14:paraId="530FB081"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APT-C1 35/50</w:t>
            </w:r>
          </w:p>
        </w:tc>
        <w:tc>
          <w:tcPr>
            <w:tcW w:w="8221" w:type="dxa"/>
            <w:shd w:val="clear" w:color="auto" w:fill="auto"/>
            <w:vAlign w:val="center"/>
            <w:hideMark/>
          </w:tcPr>
          <w:p w14:paraId="1BF339AE" w14:textId="77777777" w:rsidR="00E8176B" w:rsidRPr="00FA4E6F" w:rsidRDefault="00E8176B" w:rsidP="00E875C7">
            <w:pPr>
              <w:rPr>
                <w:rFonts w:ascii="Calibri" w:eastAsia="Times New Roman" w:hAnsi="Calibri"/>
                <w:color w:val="000000"/>
                <w:sz w:val="22"/>
                <w:szCs w:val="22"/>
                <w:lang w:val="nl-BE" w:eastAsia="fr-FR"/>
              </w:rPr>
            </w:pPr>
            <w:r w:rsidRPr="00FA4E6F">
              <w:rPr>
                <w:rFonts w:ascii="Calibri" w:eastAsia="Times New Roman" w:hAnsi="Calibri"/>
                <w:color w:val="000000"/>
                <w:sz w:val="22"/>
                <w:szCs w:val="22"/>
                <w:lang w:val="nl-BE" w:eastAsia="fr-FR"/>
              </w:rPr>
              <w:t>Asfalt met prestatiekenmerken voor toplagen - korrelmaat 0/10 mm - bitumen 35/50 (50/70 toegelaten voor manueel werk)</w:t>
            </w:r>
          </w:p>
        </w:tc>
      </w:tr>
      <w:tr w:rsidR="00E8176B" w:rsidRPr="00FA4E6F" w14:paraId="25D9A87E" w14:textId="77777777" w:rsidTr="00E875C7">
        <w:trPr>
          <w:trHeight w:val="537"/>
        </w:trPr>
        <w:tc>
          <w:tcPr>
            <w:tcW w:w="1560" w:type="dxa"/>
            <w:shd w:val="clear" w:color="auto" w:fill="auto"/>
            <w:vAlign w:val="center"/>
            <w:hideMark/>
          </w:tcPr>
          <w:p w14:paraId="44B374D7"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APT-C2</w:t>
            </w:r>
          </w:p>
        </w:tc>
        <w:tc>
          <w:tcPr>
            <w:tcW w:w="8221" w:type="dxa"/>
            <w:shd w:val="clear" w:color="auto" w:fill="auto"/>
            <w:vAlign w:val="center"/>
            <w:hideMark/>
          </w:tcPr>
          <w:p w14:paraId="33963E1D" w14:textId="77777777" w:rsidR="00E8176B" w:rsidRPr="00FA4E6F" w:rsidRDefault="00E8176B" w:rsidP="00E875C7">
            <w:pPr>
              <w:rPr>
                <w:rFonts w:ascii="Calibri" w:eastAsia="Times New Roman" w:hAnsi="Calibri"/>
                <w:color w:val="000000"/>
                <w:sz w:val="22"/>
                <w:szCs w:val="22"/>
                <w:lang w:val="nl-BE" w:eastAsia="fr-FR"/>
              </w:rPr>
            </w:pPr>
            <w:r w:rsidRPr="00FA4E6F">
              <w:rPr>
                <w:rFonts w:ascii="Calibri" w:eastAsia="Times New Roman" w:hAnsi="Calibri"/>
                <w:color w:val="000000"/>
                <w:sz w:val="22"/>
                <w:szCs w:val="22"/>
                <w:lang w:val="nl-BE" w:eastAsia="fr-FR"/>
              </w:rPr>
              <w:t>Asfalt met prestatiekenmerken voor toplagen - korrelmaat 0/10 mm - polymeerbitumen 45/80-65</w:t>
            </w:r>
          </w:p>
        </w:tc>
      </w:tr>
      <w:tr w:rsidR="00E8176B" w:rsidRPr="00FA4E6F" w14:paraId="67666A7D" w14:textId="77777777" w:rsidTr="00E875C7">
        <w:trPr>
          <w:trHeight w:val="537"/>
        </w:trPr>
        <w:tc>
          <w:tcPr>
            <w:tcW w:w="1560" w:type="dxa"/>
            <w:shd w:val="clear" w:color="auto" w:fill="auto"/>
            <w:vAlign w:val="center"/>
            <w:hideMark/>
          </w:tcPr>
          <w:p w14:paraId="2A21A7F7"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SMA - D2</w:t>
            </w:r>
          </w:p>
        </w:tc>
        <w:tc>
          <w:tcPr>
            <w:tcW w:w="8221" w:type="dxa"/>
            <w:shd w:val="clear" w:color="auto" w:fill="auto"/>
            <w:vAlign w:val="center"/>
            <w:hideMark/>
          </w:tcPr>
          <w:p w14:paraId="68357F6D" w14:textId="77777777" w:rsidR="00E8176B" w:rsidRPr="00FA4E6F" w:rsidRDefault="00E8176B" w:rsidP="00E875C7">
            <w:pPr>
              <w:rPr>
                <w:rFonts w:ascii="Calibri" w:eastAsia="Times New Roman" w:hAnsi="Calibri"/>
                <w:color w:val="000000"/>
                <w:sz w:val="22"/>
                <w:szCs w:val="22"/>
                <w:lang w:val="nl-BE" w:eastAsia="fr-FR"/>
              </w:rPr>
            </w:pPr>
            <w:r w:rsidRPr="00FA4E6F">
              <w:rPr>
                <w:rFonts w:ascii="Calibri" w:eastAsia="Times New Roman" w:hAnsi="Calibri"/>
                <w:color w:val="000000"/>
                <w:sz w:val="22"/>
                <w:szCs w:val="22"/>
                <w:lang w:val="nl-BE" w:eastAsia="fr-FR"/>
              </w:rPr>
              <w:t>Steenmastiekasfalt met polymeerbitumen - korrelmaat 0/6,3 mm</w:t>
            </w:r>
          </w:p>
        </w:tc>
      </w:tr>
      <w:tr w:rsidR="00E8176B" w:rsidRPr="00FA4E6F" w14:paraId="2094E8E1" w14:textId="77777777" w:rsidTr="00E875C7">
        <w:trPr>
          <w:trHeight w:val="537"/>
        </w:trPr>
        <w:tc>
          <w:tcPr>
            <w:tcW w:w="1560" w:type="dxa"/>
            <w:shd w:val="clear" w:color="auto" w:fill="auto"/>
            <w:vAlign w:val="center"/>
            <w:hideMark/>
          </w:tcPr>
          <w:p w14:paraId="5F101AD8"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APO-D (beschermlaag)</w:t>
            </w:r>
          </w:p>
        </w:tc>
        <w:tc>
          <w:tcPr>
            <w:tcW w:w="8221" w:type="dxa"/>
            <w:shd w:val="clear" w:color="auto" w:fill="auto"/>
            <w:vAlign w:val="center"/>
            <w:hideMark/>
          </w:tcPr>
          <w:p w14:paraId="07E2BDB8" w14:textId="77777777" w:rsidR="00E8176B" w:rsidRPr="00FA4E6F" w:rsidRDefault="00E8176B" w:rsidP="00E875C7">
            <w:pPr>
              <w:rPr>
                <w:rFonts w:ascii="Calibri" w:eastAsia="Times New Roman" w:hAnsi="Calibri"/>
                <w:color w:val="000000"/>
                <w:sz w:val="22"/>
                <w:szCs w:val="22"/>
                <w:lang w:val="nl-BE" w:eastAsia="fr-FR"/>
              </w:rPr>
            </w:pPr>
            <w:r w:rsidRPr="00FA4E6F">
              <w:rPr>
                <w:rFonts w:ascii="Calibri" w:eastAsia="Times New Roman" w:hAnsi="Calibri"/>
                <w:color w:val="000000"/>
                <w:sz w:val="22"/>
                <w:szCs w:val="22"/>
                <w:lang w:val="nl-BE" w:eastAsia="fr-FR"/>
              </w:rPr>
              <w:t xml:space="preserve">Asfalt met prestatiekenmerken voor onderlagen - korrelmaat 0/6,3 mm (beschermlaag voor afdichtingen) </w:t>
            </w:r>
          </w:p>
        </w:tc>
      </w:tr>
      <w:tr w:rsidR="00E8176B" w:rsidRPr="00FA4E6F" w14:paraId="510106C3" w14:textId="77777777" w:rsidTr="00E875C7">
        <w:trPr>
          <w:trHeight w:val="537"/>
        </w:trPr>
        <w:tc>
          <w:tcPr>
            <w:tcW w:w="1560" w:type="dxa"/>
            <w:shd w:val="clear" w:color="auto" w:fill="auto"/>
            <w:vAlign w:val="center"/>
            <w:hideMark/>
          </w:tcPr>
          <w:p w14:paraId="0BB6B996" w14:textId="77777777" w:rsidR="00E8176B" w:rsidRPr="00FA4E6F" w:rsidRDefault="00E8176B" w:rsidP="00E875C7">
            <w:pPr>
              <w:rPr>
                <w:rFonts w:ascii="Calibri" w:eastAsia="Times New Roman" w:hAnsi="Calibri"/>
                <w:color w:val="000000"/>
                <w:sz w:val="22"/>
                <w:szCs w:val="22"/>
                <w:lang w:val="fr-FR" w:eastAsia="fr-FR"/>
              </w:rPr>
            </w:pPr>
            <w:r w:rsidRPr="00FA4E6F">
              <w:rPr>
                <w:rFonts w:ascii="Calibri" w:eastAsia="Times New Roman" w:hAnsi="Calibri"/>
                <w:color w:val="000000"/>
                <w:sz w:val="22"/>
                <w:szCs w:val="22"/>
                <w:lang w:val="fr-FR" w:eastAsia="fr-FR"/>
              </w:rPr>
              <w:t>APO-A</w:t>
            </w:r>
          </w:p>
        </w:tc>
        <w:tc>
          <w:tcPr>
            <w:tcW w:w="8221" w:type="dxa"/>
            <w:shd w:val="clear" w:color="auto" w:fill="auto"/>
            <w:vAlign w:val="center"/>
            <w:hideMark/>
          </w:tcPr>
          <w:p w14:paraId="7BFA6BA8" w14:textId="77777777" w:rsidR="00E8176B" w:rsidRPr="00FA4E6F" w:rsidRDefault="00E8176B" w:rsidP="00E875C7">
            <w:pPr>
              <w:rPr>
                <w:rFonts w:ascii="Calibri" w:eastAsia="Times New Roman" w:hAnsi="Calibri"/>
                <w:color w:val="000000"/>
                <w:sz w:val="22"/>
                <w:szCs w:val="22"/>
                <w:lang w:val="nl-BE" w:eastAsia="fr-FR"/>
              </w:rPr>
            </w:pPr>
            <w:r w:rsidRPr="00FA4E6F">
              <w:rPr>
                <w:rFonts w:ascii="Calibri" w:eastAsia="Times New Roman" w:hAnsi="Calibri"/>
                <w:color w:val="000000"/>
                <w:sz w:val="22"/>
                <w:szCs w:val="22"/>
                <w:lang w:val="nl-BE" w:eastAsia="fr-FR"/>
              </w:rPr>
              <w:t>Asfalt met prestatiekenmerken voor onderlagen - korrelmaat 0/20 mm</w:t>
            </w:r>
          </w:p>
        </w:tc>
      </w:tr>
    </w:tbl>
    <w:p w14:paraId="29D3CFAD" w14:textId="77777777" w:rsidR="00E8176B" w:rsidRPr="00E8176B" w:rsidRDefault="00E8176B">
      <w:pPr>
        <w:rPr>
          <w:rFonts w:ascii="Arial" w:hAnsi="Arial" w:cs="Arial"/>
          <w:b/>
          <w:color w:val="FF0000"/>
          <w:sz w:val="18"/>
          <w:szCs w:val="18"/>
          <w:lang w:val="nl-BE"/>
        </w:rPr>
      </w:pPr>
      <w:r w:rsidRPr="00E8176B">
        <w:rPr>
          <w:rFonts w:ascii="Arial" w:hAnsi="Arial" w:cs="Arial"/>
          <w:b/>
          <w:color w:val="FF0000"/>
          <w:sz w:val="18"/>
          <w:szCs w:val="18"/>
          <w:lang w:val="nl-BE"/>
        </w:rPr>
        <w:br w:type="page"/>
      </w:r>
    </w:p>
    <w:p w14:paraId="4375F9BC" w14:textId="0C5812BF" w:rsidR="00112BDE" w:rsidRPr="006860EE" w:rsidRDefault="00B56725" w:rsidP="00B56725">
      <w:pPr>
        <w:rPr>
          <w:rFonts w:ascii="Arial" w:hAnsi="Arial" w:cs="Arial"/>
          <w:b/>
          <w:color w:val="FF0000"/>
          <w:sz w:val="18"/>
          <w:szCs w:val="18"/>
          <w:lang w:val="fr-FR"/>
        </w:rPr>
      </w:pPr>
      <w:r w:rsidRPr="006860EE">
        <w:rPr>
          <w:rFonts w:ascii="Arial" w:hAnsi="Arial" w:cs="Arial"/>
          <w:b/>
          <w:color w:val="FF0000"/>
          <w:sz w:val="18"/>
          <w:szCs w:val="18"/>
          <w:lang w:val="fr-FR"/>
        </w:rPr>
        <w:t>Mise en œuvre</w:t>
      </w:r>
    </w:p>
    <w:p w14:paraId="30BD3257" w14:textId="77777777" w:rsidR="00230B63" w:rsidRPr="006860EE" w:rsidRDefault="00230B63" w:rsidP="00B56725">
      <w:pPr>
        <w:rPr>
          <w:rFonts w:ascii="Arial" w:hAnsi="Arial" w:cs="Arial"/>
          <w:b/>
          <w:color w:val="FF0000"/>
          <w:sz w:val="18"/>
          <w:szCs w:val="18"/>
          <w:lang w:val="fr-FR"/>
        </w:rPr>
      </w:pPr>
    </w:p>
    <w:p w14:paraId="34564C3C" w14:textId="77777777" w:rsidR="006C0BC2" w:rsidRPr="006C0BC2" w:rsidRDefault="006C0BC2" w:rsidP="00B90083">
      <w:pPr>
        <w:spacing w:line="360" w:lineRule="auto"/>
        <w:rPr>
          <w:rFonts w:ascii="Arial" w:hAnsi="Arial" w:cs="Arial"/>
          <w:b/>
          <w:color w:val="000000"/>
          <w:sz w:val="18"/>
          <w:szCs w:val="18"/>
          <w:lang w:val="fr-FR"/>
        </w:rPr>
      </w:pPr>
      <w:r w:rsidRPr="006C0BC2">
        <w:rPr>
          <w:rFonts w:ascii="Arial" w:hAnsi="Arial" w:cs="Arial"/>
          <w:b/>
          <w:color w:val="000000"/>
          <w:sz w:val="18"/>
          <w:szCs w:val="18"/>
          <w:lang w:val="fr-FR"/>
        </w:rPr>
        <w:t>Préparation du support en rénovation :</w:t>
      </w:r>
    </w:p>
    <w:p w14:paraId="6DB77176" w14:textId="77777777" w:rsidR="006C0BC2" w:rsidRPr="0059715F" w:rsidRDefault="006C0BC2" w:rsidP="006C0BC2">
      <w:pPr>
        <w:rPr>
          <w:rFonts w:ascii="Arial" w:eastAsia="Times New Roman" w:hAnsi="Arial" w:cs="Arial"/>
          <w:b/>
          <w:color w:val="000000"/>
          <w:sz w:val="18"/>
          <w:szCs w:val="18"/>
          <w:lang w:val="fr-BE" w:eastAsia="fr-FR"/>
        </w:rPr>
      </w:pPr>
      <w:r w:rsidRPr="0059715F">
        <w:rPr>
          <w:rFonts w:ascii="Arial" w:eastAsia="Times New Roman" w:hAnsi="Arial" w:cs="Arial"/>
          <w:b/>
          <w:color w:val="000000"/>
          <w:sz w:val="18"/>
          <w:szCs w:val="18"/>
          <w:lang w:val="fr-BE" w:eastAsia="fr-FR"/>
        </w:rPr>
        <w:t>*Option : Enlèvement du complexe existant</w:t>
      </w:r>
    </w:p>
    <w:p w14:paraId="3188A9A3" w14:textId="77777777" w:rsidR="006C0BC2" w:rsidRPr="006C0BC2" w:rsidRDefault="006C0BC2" w:rsidP="006C0BC2">
      <w:pPr>
        <w:spacing w:before="120"/>
        <w:rPr>
          <w:rFonts w:ascii="Arial" w:hAnsi="Arial" w:cs="Arial"/>
          <w:sz w:val="18"/>
          <w:szCs w:val="18"/>
          <w:lang w:val="fr-FR"/>
        </w:rPr>
      </w:pPr>
      <w:r w:rsidRPr="006C0BC2">
        <w:rPr>
          <w:rFonts w:ascii="Arial" w:hAnsi="Arial" w:cs="Arial"/>
          <w:sz w:val="18"/>
          <w:szCs w:val="18"/>
          <w:lang w:val="fr-FR"/>
        </w:rPr>
        <w:t>L’ensemble des couches sera enlevé jusqu'au support. Celui-ci sera ensuite soigneusement nettoyé et examiné de façon à ce qu'il présente tous les critères indispensables à la bonne application du verre cellulaire et au bon comportement de la toiture. Dans le cas contraire, il sera procédé aux ragréages nécessaires.</w:t>
      </w:r>
    </w:p>
    <w:p w14:paraId="62E0B019" w14:textId="77777777" w:rsidR="006C0BC2" w:rsidRPr="006C0BC2" w:rsidRDefault="006C0BC2" w:rsidP="006C0BC2">
      <w:pPr>
        <w:spacing w:before="120"/>
        <w:rPr>
          <w:rFonts w:ascii="Arial" w:hAnsi="Arial" w:cs="Arial"/>
          <w:sz w:val="18"/>
          <w:szCs w:val="18"/>
          <w:lang w:val="fr-FR"/>
        </w:rPr>
      </w:pPr>
      <w:r w:rsidRPr="006C0BC2">
        <w:rPr>
          <w:rFonts w:ascii="Arial" w:hAnsi="Arial" w:cs="Arial"/>
          <w:sz w:val="18"/>
          <w:szCs w:val="18"/>
          <w:lang w:val="fr-FR"/>
        </w:rPr>
        <w:t xml:space="preserve">Le support devra être propre, plan et sec. On appliquera un vernis d’adhérence bitumineux (consommation : ± 0,3 l/m2). </w:t>
      </w:r>
    </w:p>
    <w:p w14:paraId="60D09FC6" w14:textId="77777777" w:rsidR="006C0BC2" w:rsidRPr="006C0BC2" w:rsidRDefault="006C0BC2" w:rsidP="006C0BC2">
      <w:pPr>
        <w:spacing w:before="120"/>
        <w:rPr>
          <w:rFonts w:ascii="Arial" w:hAnsi="Arial" w:cs="Arial"/>
          <w:sz w:val="18"/>
          <w:szCs w:val="18"/>
          <w:lang w:val="fr-FR"/>
        </w:rPr>
      </w:pPr>
      <w:r w:rsidRPr="006C0BC2">
        <w:rPr>
          <w:rFonts w:ascii="Arial" w:hAnsi="Arial" w:cs="Arial"/>
          <w:sz w:val="18"/>
          <w:szCs w:val="18"/>
          <w:lang w:val="fr-FR"/>
        </w:rPr>
        <w:t>Ce vernis devra être complètement sec avant de débuter la pose de l’isolation.</w:t>
      </w:r>
    </w:p>
    <w:p w14:paraId="7811A359" w14:textId="77777777" w:rsidR="004E6A11" w:rsidRPr="006C0BC2" w:rsidRDefault="004E6A11" w:rsidP="004E6A11">
      <w:pPr>
        <w:rPr>
          <w:rFonts w:ascii="Arial" w:hAnsi="Arial" w:cs="Arial"/>
          <w:b/>
          <w:color w:val="800000"/>
          <w:sz w:val="18"/>
          <w:szCs w:val="18"/>
          <w:lang w:val="fr-BE"/>
        </w:rPr>
      </w:pPr>
    </w:p>
    <w:p w14:paraId="57B49567" w14:textId="77777777" w:rsidR="004E6A11" w:rsidRPr="006860EE" w:rsidRDefault="004E6A11" w:rsidP="004E6A11">
      <w:pPr>
        <w:rPr>
          <w:rFonts w:ascii="Arial" w:hAnsi="Arial" w:cs="Arial"/>
          <w:color w:val="000000"/>
          <w:sz w:val="18"/>
          <w:szCs w:val="18"/>
          <w:lang w:val="fr-FR"/>
        </w:rPr>
      </w:pPr>
      <w:r w:rsidRPr="006860EE">
        <w:rPr>
          <w:rFonts w:ascii="Arial" w:hAnsi="Arial" w:cs="Arial"/>
          <w:b/>
          <w:color w:val="000000"/>
          <w:sz w:val="18"/>
          <w:szCs w:val="18"/>
          <w:lang w:val="fr-FR"/>
        </w:rPr>
        <w:t>*Option : Protection du bâtiment</w:t>
      </w:r>
    </w:p>
    <w:p w14:paraId="61E3036C" w14:textId="77777777" w:rsidR="006C0BC2" w:rsidRPr="006C0BC2" w:rsidRDefault="006C0BC2" w:rsidP="006C0BC2">
      <w:pPr>
        <w:spacing w:before="120"/>
        <w:rPr>
          <w:rFonts w:ascii="Arial" w:hAnsi="Arial" w:cs="Arial"/>
          <w:sz w:val="18"/>
          <w:szCs w:val="18"/>
          <w:lang w:val="fr-FR"/>
        </w:rPr>
      </w:pPr>
      <w:r w:rsidRPr="006C0BC2">
        <w:rPr>
          <w:rFonts w:ascii="Arial" w:hAnsi="Arial" w:cs="Arial"/>
          <w:sz w:val="18"/>
          <w:szCs w:val="18"/>
          <w:lang w:val="fr-FR"/>
        </w:rPr>
        <w:t>Après avoir enlevé l’ensemble des couches jusqu'au support, une membrane d’étanchéité bitumineuse P3 ou au moins équivalent sera collée en pleine adhérence au support afin de protéger le bâtiment des intempéries.</w:t>
      </w:r>
    </w:p>
    <w:p w14:paraId="5D072458" w14:textId="77777777" w:rsidR="006C0BC2" w:rsidRPr="006C0BC2" w:rsidRDefault="006C0BC2" w:rsidP="006C0BC2">
      <w:pPr>
        <w:spacing w:before="120"/>
        <w:rPr>
          <w:rFonts w:ascii="Arial" w:hAnsi="Arial" w:cs="Arial"/>
          <w:sz w:val="18"/>
          <w:szCs w:val="18"/>
          <w:lang w:val="fr-FR"/>
        </w:rPr>
      </w:pPr>
      <w:r w:rsidRPr="006C0BC2">
        <w:rPr>
          <w:rFonts w:ascii="Arial" w:hAnsi="Arial" w:cs="Arial"/>
          <w:sz w:val="18"/>
          <w:szCs w:val="18"/>
          <w:lang w:val="fr-FR"/>
        </w:rPr>
        <w:t>La face supérieure de la membrane bitumineuse sera talquée et/ou sablée et ne peut être de type APP (plastomère) ou à base de plastomère modifié.</w:t>
      </w:r>
    </w:p>
    <w:p w14:paraId="760A2333" w14:textId="77777777" w:rsidR="006C0BC2" w:rsidRPr="006C0BC2" w:rsidRDefault="006C0BC2" w:rsidP="006C0BC2">
      <w:pPr>
        <w:spacing w:before="120"/>
        <w:rPr>
          <w:rFonts w:ascii="Arial" w:hAnsi="Arial" w:cs="Arial"/>
          <w:sz w:val="18"/>
          <w:szCs w:val="18"/>
          <w:lang w:val="fr-FR"/>
        </w:rPr>
      </w:pPr>
      <w:r w:rsidRPr="006C0BC2">
        <w:rPr>
          <w:rFonts w:ascii="Arial" w:hAnsi="Arial" w:cs="Arial"/>
          <w:sz w:val="18"/>
          <w:szCs w:val="18"/>
          <w:lang w:val="fr-FR"/>
        </w:rPr>
        <w:t>En fin de journée, on veillera particulièrement à raccorder cette membrane avec le complexe existant.</w:t>
      </w:r>
    </w:p>
    <w:p w14:paraId="002E40F7" w14:textId="77777777" w:rsidR="004E6A11" w:rsidRPr="006C0BC2" w:rsidRDefault="004E6A11" w:rsidP="006C0BC2">
      <w:pPr>
        <w:spacing w:before="120"/>
        <w:rPr>
          <w:rFonts w:ascii="Arial" w:hAnsi="Arial" w:cs="Arial"/>
          <w:sz w:val="18"/>
          <w:szCs w:val="18"/>
          <w:lang w:val="fr-FR"/>
        </w:rPr>
      </w:pPr>
    </w:p>
    <w:p w14:paraId="676E284B" w14:textId="77777777" w:rsidR="006C0BC2" w:rsidRPr="0059715F" w:rsidRDefault="006C0BC2" w:rsidP="006C0BC2">
      <w:pPr>
        <w:rPr>
          <w:rFonts w:ascii="Arial" w:eastAsia="Times New Roman" w:hAnsi="Arial" w:cs="Arial"/>
          <w:b/>
          <w:color w:val="000000"/>
          <w:sz w:val="18"/>
          <w:szCs w:val="18"/>
          <w:lang w:val="fr-BE" w:eastAsia="fr-FR"/>
        </w:rPr>
      </w:pPr>
      <w:r w:rsidRPr="0059715F">
        <w:rPr>
          <w:rFonts w:ascii="Arial" w:eastAsia="Times New Roman" w:hAnsi="Arial" w:cs="Arial"/>
          <w:b/>
          <w:color w:val="000000"/>
          <w:sz w:val="18"/>
          <w:szCs w:val="18"/>
          <w:lang w:val="fr-BE" w:eastAsia="fr-FR"/>
        </w:rPr>
        <w:t xml:space="preserve">Préparation du support </w:t>
      </w:r>
      <w:r w:rsidRPr="0059715F">
        <w:rPr>
          <w:rFonts w:ascii="Arial" w:hAnsi="Arial" w:cs="Arial"/>
          <w:b/>
          <w:color w:val="000000"/>
          <w:sz w:val="18"/>
          <w:szCs w:val="18"/>
          <w:lang w:val="fr-BE"/>
        </w:rPr>
        <w:t xml:space="preserve">en bâtiment neuf : </w:t>
      </w:r>
    </w:p>
    <w:p w14:paraId="664E8C8A" w14:textId="77777777" w:rsidR="006C0BC2" w:rsidRPr="006C0BC2" w:rsidRDefault="006C0BC2" w:rsidP="006C0BC2">
      <w:pPr>
        <w:spacing w:before="120"/>
        <w:rPr>
          <w:rFonts w:ascii="Arial" w:hAnsi="Arial" w:cs="Arial"/>
          <w:sz w:val="18"/>
          <w:szCs w:val="18"/>
          <w:lang w:val="fr-FR"/>
        </w:rPr>
      </w:pPr>
      <w:r w:rsidRPr="006C0BC2">
        <w:rPr>
          <w:rFonts w:ascii="Arial" w:hAnsi="Arial" w:cs="Arial"/>
          <w:sz w:val="18"/>
          <w:szCs w:val="18"/>
          <w:lang w:val="fr-FR"/>
        </w:rPr>
        <w:t xml:space="preserve">Le support devra être propre, plan et sec. On appliquera un vernis d’adhérence bitumineux (consommation : ± 0,3 l/m2). </w:t>
      </w:r>
    </w:p>
    <w:p w14:paraId="6E7276ED" w14:textId="77777777" w:rsidR="006C0BC2" w:rsidRPr="006C0BC2" w:rsidRDefault="006C0BC2" w:rsidP="006C0BC2">
      <w:pPr>
        <w:spacing w:before="120"/>
        <w:rPr>
          <w:rFonts w:ascii="Arial" w:hAnsi="Arial" w:cs="Arial"/>
          <w:sz w:val="18"/>
          <w:szCs w:val="18"/>
          <w:lang w:val="fr-FR"/>
        </w:rPr>
      </w:pPr>
      <w:r w:rsidRPr="006C0BC2">
        <w:rPr>
          <w:rFonts w:ascii="Arial" w:hAnsi="Arial" w:cs="Arial"/>
          <w:sz w:val="18"/>
          <w:szCs w:val="18"/>
          <w:lang w:val="fr-FR"/>
        </w:rPr>
        <w:t>Ce vernis devra être complètement sec avant de débuter la pose de l’isolation.</w:t>
      </w:r>
    </w:p>
    <w:p w14:paraId="55831864" w14:textId="77777777" w:rsidR="004E6A11" w:rsidRPr="006C0BC2" w:rsidRDefault="004E6A11" w:rsidP="006C0BC2">
      <w:pPr>
        <w:spacing w:before="120"/>
        <w:rPr>
          <w:rFonts w:ascii="Arial" w:hAnsi="Arial" w:cs="Arial"/>
          <w:sz w:val="18"/>
          <w:szCs w:val="18"/>
          <w:lang w:val="fr-FR"/>
        </w:rPr>
      </w:pPr>
    </w:p>
    <w:p w14:paraId="29FE2924" w14:textId="77777777" w:rsidR="006C0BC2" w:rsidRPr="0059715F" w:rsidRDefault="006C0BC2" w:rsidP="006C0BC2">
      <w:pPr>
        <w:rPr>
          <w:rFonts w:ascii="Arial" w:eastAsia="Times New Roman" w:hAnsi="Arial" w:cs="Arial"/>
          <w:b/>
          <w:sz w:val="18"/>
          <w:szCs w:val="18"/>
          <w:lang w:val="fr-BE" w:eastAsia="fr-FR"/>
        </w:rPr>
      </w:pPr>
      <w:r w:rsidRPr="0059715F">
        <w:rPr>
          <w:rFonts w:ascii="Arial" w:eastAsia="Times New Roman" w:hAnsi="Arial" w:cs="Arial"/>
          <w:b/>
          <w:sz w:val="18"/>
          <w:szCs w:val="18"/>
          <w:lang w:val="fr-BE" w:eastAsia="fr-FR"/>
        </w:rPr>
        <w:t>Mise en œuvre de l’isolation :</w:t>
      </w:r>
    </w:p>
    <w:p w14:paraId="6C7485E0" w14:textId="77777777" w:rsidR="006C0BC2" w:rsidRPr="006C0BC2" w:rsidRDefault="006C0BC2" w:rsidP="006C0BC2">
      <w:pPr>
        <w:spacing w:before="120"/>
        <w:rPr>
          <w:rFonts w:ascii="Arial" w:hAnsi="Arial" w:cs="Arial"/>
          <w:sz w:val="18"/>
          <w:szCs w:val="18"/>
          <w:lang w:val="fr-FR"/>
        </w:rPr>
      </w:pPr>
      <w:r w:rsidRPr="006C0BC2">
        <w:rPr>
          <w:rFonts w:ascii="Arial" w:hAnsi="Arial" w:cs="Arial"/>
          <w:sz w:val="18"/>
          <w:szCs w:val="18"/>
          <w:lang w:val="fr-FR"/>
        </w:rPr>
        <w:t>La pose se fera conformément à l’ATG (#ATG 1626) de l’UBAtc/BCCA portant sur l’isolation de toitures chaudes.</w:t>
      </w:r>
    </w:p>
    <w:p w14:paraId="4D40D41E" w14:textId="77777777" w:rsidR="006C0BC2" w:rsidRPr="006C0BC2" w:rsidRDefault="006C0BC2" w:rsidP="006C0BC2">
      <w:pPr>
        <w:spacing w:before="120"/>
        <w:rPr>
          <w:rFonts w:ascii="Arial" w:hAnsi="Arial" w:cs="Arial"/>
          <w:sz w:val="18"/>
          <w:szCs w:val="18"/>
          <w:lang w:val="fr-FR"/>
        </w:rPr>
      </w:pPr>
      <w:r w:rsidRPr="006C0BC2">
        <w:rPr>
          <w:rFonts w:ascii="Arial" w:hAnsi="Arial" w:cs="Arial"/>
          <w:sz w:val="18"/>
          <w:szCs w:val="18"/>
          <w:lang w:val="fr-FR"/>
        </w:rPr>
        <w:t>En cas d’irrégularités du support de plus de 3 mm sous une règle de 60 cm ou de 5mm sous une règle de 2m, une couche d’égalisation sera nécessaire. Si un doute persiste, veuillez consulter le fabricant de l’isolant.</w:t>
      </w:r>
    </w:p>
    <w:p w14:paraId="4B16528C" w14:textId="77777777" w:rsidR="006C0BC2" w:rsidRPr="006C0BC2" w:rsidRDefault="006C0BC2" w:rsidP="006C0BC2">
      <w:pPr>
        <w:spacing w:before="120"/>
        <w:rPr>
          <w:rFonts w:ascii="Arial" w:hAnsi="Arial" w:cs="Arial"/>
          <w:sz w:val="18"/>
          <w:szCs w:val="18"/>
          <w:lang w:val="fr-FR"/>
        </w:rPr>
      </w:pPr>
      <w:r w:rsidRPr="006C0BC2">
        <w:rPr>
          <w:rFonts w:ascii="Arial" w:hAnsi="Arial" w:cs="Arial"/>
          <w:sz w:val="18"/>
          <w:szCs w:val="18"/>
          <w:lang w:val="fr-FR"/>
        </w:rPr>
        <w:t>Une flaque de bitume chaud 110/30 (température comprise entre 200°C et 220°C) sera versée à l'aide d'un arrosoir sur une zone équivalente à la surface d'une plaque (consommation minimale : ± 5 kg/m2). Deux chants adjacents de chaque plaque seront trempés dans la flaque de bitume chaud ; ils seront ensuite glissés contre les plaques déjà posées. Chaque plaque sera déposée à plus ou moins 10 cm de celles déjà collées, ensuite chaque plaque sera poussée diagonalement avec une main en appuyant légèrement sur la face supérieure avec l'autre main. Le bitume chaud excédentaire sera raclé à l’aide de la plaque suivante de manière à combler les irrégularités. Le but d'une telle pose est : le collage de l'isolation, l'égalisation du support et le remplissage des joints au bitume.</w:t>
      </w:r>
    </w:p>
    <w:p w14:paraId="6938A4B4" w14:textId="77777777" w:rsidR="00DA2372" w:rsidRDefault="006C0BC2" w:rsidP="00DA2372">
      <w:pPr>
        <w:spacing w:before="120"/>
        <w:rPr>
          <w:rFonts w:ascii="Arial" w:hAnsi="Arial" w:cs="Arial"/>
          <w:sz w:val="18"/>
          <w:szCs w:val="18"/>
          <w:lang w:val="fr-FR"/>
        </w:rPr>
      </w:pPr>
      <w:r w:rsidRPr="006C0BC2">
        <w:rPr>
          <w:rFonts w:ascii="Arial" w:hAnsi="Arial" w:cs="Arial"/>
          <w:sz w:val="18"/>
          <w:szCs w:val="18"/>
          <w:lang w:val="fr-FR"/>
        </w:rPr>
        <w:t>Eviter de marcher sur les plaques avant que le bitume ne soit refroidi.</w:t>
      </w:r>
    </w:p>
    <w:p w14:paraId="66531B73" w14:textId="397398FB" w:rsidR="00DA2372" w:rsidRDefault="00DA2372" w:rsidP="00DA2372">
      <w:pPr>
        <w:spacing w:before="120"/>
        <w:rPr>
          <w:rFonts w:ascii="Arial" w:eastAsia="Times New Roman" w:hAnsi="Arial" w:cs="Arial"/>
          <w:sz w:val="18"/>
          <w:szCs w:val="18"/>
          <w:lang w:val="fr-FR" w:eastAsia="fr-FR"/>
        </w:rPr>
      </w:pPr>
      <w:r w:rsidRPr="00DA2372">
        <w:rPr>
          <w:rFonts w:ascii="Arial" w:eastAsia="Times New Roman" w:hAnsi="Arial" w:cs="Arial"/>
          <w:sz w:val="18"/>
          <w:szCs w:val="18"/>
          <w:lang w:val="fr-FR" w:eastAsia="fr-FR"/>
        </w:rPr>
        <w:t>La sous-couche bitumineuse sera directement soudée sur l’ensemble de la surface. Pour avoir un parfait soudage de la sous-couche, le film thermo fusible situé en partie supérieure du panneau d’isolation devra être complètement brûlé. Pour ce faire, un bourrelet continu de bitume liquide sera présent à l’avant du rouleau d’étanchéité.</w:t>
      </w:r>
    </w:p>
    <w:p w14:paraId="35EDCADE" w14:textId="0EBD0A66" w:rsidR="00DA2372" w:rsidRDefault="00412CBD" w:rsidP="006C0BC2">
      <w:pPr>
        <w:spacing w:before="120"/>
        <w:rPr>
          <w:rFonts w:ascii="Arial" w:eastAsia="Times New Roman" w:hAnsi="Arial" w:cs="Arial"/>
          <w:sz w:val="18"/>
          <w:szCs w:val="18"/>
          <w:lang w:val="fr-BE" w:eastAsia="fr-FR"/>
        </w:rPr>
      </w:pPr>
      <w:r w:rsidRPr="00805249">
        <w:rPr>
          <w:rFonts w:ascii="Arial" w:eastAsia="Times New Roman" w:hAnsi="Arial" w:cs="Arial"/>
          <w:sz w:val="18"/>
          <w:szCs w:val="18"/>
          <w:lang w:val="fr-BE" w:eastAsia="fr-FR"/>
        </w:rPr>
        <w:t>Pour chaque arrêt de travail, s’il y a un risque de pluie ou à la fin de chaque journée, la sous-couche bitumineuse sera soudée jusque sur le support. La présence d’humidité entre et sous les plaques de la dernière rangée sera alors évitée.</w:t>
      </w:r>
    </w:p>
    <w:p w14:paraId="054492D8" w14:textId="77777777" w:rsidR="00412CBD" w:rsidRPr="000E60C7" w:rsidRDefault="00412CBD" w:rsidP="006C0BC2">
      <w:pPr>
        <w:spacing w:before="120"/>
        <w:rPr>
          <w:rFonts w:ascii="Arial" w:hAnsi="Arial" w:cs="Arial"/>
          <w:sz w:val="18"/>
          <w:szCs w:val="18"/>
          <w:lang w:val="fr-FR"/>
        </w:rPr>
      </w:pPr>
    </w:p>
    <w:p w14:paraId="4BE37B34" w14:textId="755C06C5" w:rsidR="00B50C06" w:rsidRPr="00630585" w:rsidRDefault="00B50C06" w:rsidP="00B50C06">
      <w:pPr>
        <w:autoSpaceDE w:val="0"/>
        <w:autoSpaceDN w:val="0"/>
        <w:adjustRightInd w:val="0"/>
        <w:rPr>
          <w:rFonts w:ascii="Arial" w:hAnsi="Arial" w:cs="Arial"/>
          <w:b/>
          <w:bCs/>
          <w:color w:val="000000"/>
          <w:sz w:val="18"/>
          <w:szCs w:val="18"/>
          <w:lang w:val="fr-BE" w:eastAsia="nl-BE"/>
        </w:rPr>
      </w:pPr>
      <w:r w:rsidRPr="000E60C7">
        <w:rPr>
          <w:rFonts w:ascii="Arial" w:hAnsi="Arial" w:cs="Arial"/>
          <w:b/>
          <w:bCs/>
          <w:color w:val="000000"/>
          <w:sz w:val="18"/>
          <w:szCs w:val="18"/>
          <w:lang w:val="fr-BE" w:eastAsia="nl-BE"/>
        </w:rPr>
        <w:t xml:space="preserve">Système d'étanchéité </w:t>
      </w:r>
      <w:r w:rsidR="00C9495B">
        <w:rPr>
          <w:rFonts w:ascii="Arial" w:hAnsi="Arial" w:cs="Arial"/>
          <w:b/>
          <w:bCs/>
          <w:color w:val="000000"/>
          <w:sz w:val="18"/>
          <w:szCs w:val="18"/>
          <w:lang w:val="fr-BE" w:eastAsia="nl-BE"/>
        </w:rPr>
        <w:t>bi</w:t>
      </w:r>
      <w:r w:rsidRPr="000E60C7">
        <w:rPr>
          <w:rFonts w:ascii="Arial" w:hAnsi="Arial" w:cs="Arial"/>
          <w:b/>
          <w:bCs/>
          <w:color w:val="000000"/>
          <w:sz w:val="18"/>
          <w:szCs w:val="18"/>
          <w:lang w:val="fr-BE" w:eastAsia="nl-BE"/>
        </w:rPr>
        <w:t>couche</w:t>
      </w:r>
      <w:r w:rsidRPr="00630585">
        <w:rPr>
          <w:rFonts w:ascii="Arial" w:hAnsi="Arial" w:cs="Arial"/>
          <w:b/>
          <w:bCs/>
          <w:color w:val="000000"/>
          <w:sz w:val="18"/>
          <w:szCs w:val="18"/>
          <w:lang w:val="fr-BE" w:eastAsia="nl-BE"/>
        </w:rPr>
        <w:t xml:space="preserve"> </w:t>
      </w:r>
      <w:r w:rsidR="00C9495B">
        <w:rPr>
          <w:rFonts w:ascii="Arial" w:hAnsi="Arial" w:cs="Arial"/>
          <w:b/>
          <w:bCs/>
          <w:color w:val="000000"/>
          <w:sz w:val="18"/>
          <w:szCs w:val="18"/>
          <w:lang w:val="fr-BE" w:eastAsia="nl-BE"/>
        </w:rPr>
        <w:t>en pleine adhérence</w:t>
      </w:r>
    </w:p>
    <w:p w14:paraId="56AD25E5" w14:textId="77777777" w:rsidR="00DA2372" w:rsidRPr="00630585" w:rsidRDefault="00DA2372" w:rsidP="00D345AE">
      <w:pPr>
        <w:rPr>
          <w:rFonts w:ascii="Arial" w:eastAsia="Times New Roman" w:hAnsi="Arial" w:cs="Arial"/>
          <w:b/>
          <w:color w:val="000000"/>
          <w:sz w:val="18"/>
          <w:szCs w:val="18"/>
          <w:lang w:val="fr-BE" w:eastAsia="fr-FR"/>
        </w:rPr>
      </w:pPr>
    </w:p>
    <w:p w14:paraId="11BA6A8F" w14:textId="49E47D92" w:rsidR="00D345AE" w:rsidRPr="00630585" w:rsidRDefault="006C0BC2" w:rsidP="00A62CD0">
      <w:pPr>
        <w:pStyle w:val="ListParagraph"/>
        <w:numPr>
          <w:ilvl w:val="0"/>
          <w:numId w:val="8"/>
        </w:numPr>
        <w:ind w:left="142" w:hanging="142"/>
        <w:rPr>
          <w:rFonts w:ascii="Arial" w:eastAsia="Times New Roman" w:hAnsi="Arial" w:cs="Arial"/>
          <w:sz w:val="18"/>
          <w:szCs w:val="18"/>
          <w:lang w:val="fr-BE" w:eastAsia="fr-FR"/>
        </w:rPr>
      </w:pPr>
      <w:r w:rsidRPr="00630585">
        <w:rPr>
          <w:rFonts w:ascii="Arial" w:eastAsia="Times New Roman" w:hAnsi="Arial" w:cs="Arial"/>
          <w:sz w:val="18"/>
          <w:szCs w:val="18"/>
          <w:lang w:val="fr-BE" w:eastAsia="fr-FR"/>
        </w:rPr>
        <w:t xml:space="preserve">Sous-couche bitumineuse </w:t>
      </w:r>
      <w:r w:rsidR="00F7019E">
        <w:rPr>
          <w:rFonts w:ascii="Arial" w:eastAsia="Times New Roman" w:hAnsi="Arial" w:cs="Arial"/>
          <w:sz w:val="18"/>
          <w:szCs w:val="18"/>
          <w:lang w:val="fr-BE" w:eastAsia="fr-FR"/>
        </w:rPr>
        <w:t>de</w:t>
      </w:r>
      <w:r w:rsidR="00476625">
        <w:rPr>
          <w:rFonts w:ascii="Arial" w:eastAsia="Times New Roman" w:hAnsi="Arial" w:cs="Arial"/>
          <w:sz w:val="18"/>
          <w:szCs w:val="18"/>
          <w:lang w:val="fr-BE" w:eastAsia="fr-FR"/>
        </w:rPr>
        <w:t xml:space="preserve"> minimum</w:t>
      </w:r>
      <w:r w:rsidR="00F7019E">
        <w:rPr>
          <w:rFonts w:ascii="Arial" w:eastAsia="Times New Roman" w:hAnsi="Arial" w:cs="Arial"/>
          <w:sz w:val="18"/>
          <w:szCs w:val="18"/>
          <w:lang w:val="fr-BE" w:eastAsia="fr-FR"/>
        </w:rPr>
        <w:t xml:space="preserve"> 3mm </w:t>
      </w:r>
      <w:r w:rsidRPr="00630585">
        <w:rPr>
          <w:rFonts w:ascii="Arial" w:eastAsia="Times New Roman" w:hAnsi="Arial" w:cs="Arial"/>
          <w:sz w:val="18"/>
          <w:szCs w:val="18"/>
          <w:lang w:val="fr-BE" w:eastAsia="fr-FR"/>
        </w:rPr>
        <w:t>armée au minimum d’un voile de polyester</w:t>
      </w:r>
      <w:r w:rsidR="00C9495B">
        <w:rPr>
          <w:rFonts w:ascii="Arial" w:eastAsia="Times New Roman" w:hAnsi="Arial" w:cs="Arial"/>
          <w:sz w:val="18"/>
          <w:szCs w:val="18"/>
          <w:lang w:val="fr-BE" w:eastAsia="fr-FR"/>
        </w:rPr>
        <w:t xml:space="preserve"> soudée en pleine adhérence sur le</w:t>
      </w:r>
      <w:r w:rsidR="00DA2372">
        <w:rPr>
          <w:rFonts w:ascii="Arial" w:eastAsia="Times New Roman" w:hAnsi="Arial" w:cs="Arial"/>
          <w:sz w:val="18"/>
          <w:szCs w:val="18"/>
          <w:lang w:val="fr-BE" w:eastAsia="fr-FR"/>
        </w:rPr>
        <w:t xml:space="preserve"> Ready Block. </w:t>
      </w:r>
    </w:p>
    <w:p w14:paraId="2805A9E9" w14:textId="406A3795" w:rsidR="00D345AE" w:rsidRPr="00630585" w:rsidRDefault="001312FC" w:rsidP="007204DD">
      <w:pPr>
        <w:pStyle w:val="ListParagraph"/>
        <w:numPr>
          <w:ilvl w:val="0"/>
          <w:numId w:val="8"/>
        </w:numPr>
        <w:ind w:left="142" w:hanging="142"/>
        <w:rPr>
          <w:rFonts w:ascii="Arial" w:eastAsia="Times New Roman" w:hAnsi="Arial" w:cs="Arial"/>
          <w:color w:val="000000" w:themeColor="text1"/>
          <w:sz w:val="18"/>
          <w:szCs w:val="18"/>
          <w:lang w:val="fr-BE" w:eastAsia="fr-FR"/>
        </w:rPr>
      </w:pPr>
      <w:r>
        <w:rPr>
          <w:rFonts w:ascii="Arial" w:eastAsia="Times New Roman" w:hAnsi="Arial" w:cs="Arial"/>
          <w:sz w:val="18"/>
          <w:szCs w:val="18"/>
          <w:lang w:val="fr-BE" w:eastAsia="fr-FR"/>
        </w:rPr>
        <w:t>La co</w:t>
      </w:r>
      <w:r w:rsidR="006C0BC2" w:rsidRPr="00630585">
        <w:rPr>
          <w:rFonts w:ascii="Arial" w:eastAsia="Times New Roman" w:hAnsi="Arial" w:cs="Arial"/>
          <w:sz w:val="18"/>
          <w:szCs w:val="18"/>
          <w:lang w:val="fr-BE" w:eastAsia="fr-FR"/>
        </w:rPr>
        <w:t>uche</w:t>
      </w:r>
      <w:r>
        <w:rPr>
          <w:rFonts w:ascii="Arial" w:eastAsia="Times New Roman" w:hAnsi="Arial" w:cs="Arial"/>
          <w:sz w:val="18"/>
          <w:szCs w:val="18"/>
          <w:lang w:val="fr-BE" w:eastAsia="fr-FR"/>
        </w:rPr>
        <w:t xml:space="preserve"> </w:t>
      </w:r>
      <w:r w:rsidR="006C0BC2" w:rsidRPr="00630585">
        <w:rPr>
          <w:rFonts w:ascii="Arial" w:eastAsia="Times New Roman" w:hAnsi="Arial" w:cs="Arial"/>
          <w:sz w:val="18"/>
          <w:szCs w:val="18"/>
          <w:lang w:val="fr-BE" w:eastAsia="fr-FR"/>
        </w:rPr>
        <w:t>finale</w:t>
      </w:r>
      <w:r>
        <w:rPr>
          <w:rFonts w:ascii="Arial" w:eastAsia="Times New Roman" w:hAnsi="Arial" w:cs="Arial"/>
          <w:sz w:val="18"/>
          <w:szCs w:val="18"/>
          <w:lang w:val="fr-BE" w:eastAsia="fr-FR"/>
        </w:rPr>
        <w:t xml:space="preserve"> bitumineuse doit être adaptée aux toitures parkings</w:t>
      </w:r>
      <w:r w:rsidR="006C0BC2" w:rsidRPr="00630585">
        <w:rPr>
          <w:rFonts w:ascii="Arial" w:eastAsia="Times New Roman" w:hAnsi="Arial" w:cs="Arial"/>
          <w:sz w:val="18"/>
          <w:szCs w:val="18"/>
          <w:lang w:val="fr-BE" w:eastAsia="fr-FR"/>
        </w:rPr>
        <w:t xml:space="preserve"> </w:t>
      </w:r>
      <w:r>
        <w:rPr>
          <w:rFonts w:ascii="Arial" w:eastAsia="Times New Roman" w:hAnsi="Arial" w:cs="Arial"/>
          <w:sz w:val="18"/>
          <w:szCs w:val="18"/>
          <w:lang w:val="fr-BE" w:eastAsia="fr-FR"/>
        </w:rPr>
        <w:t>(</w:t>
      </w:r>
      <w:r w:rsidR="00C9495B">
        <w:rPr>
          <w:rFonts w:ascii="Arial" w:eastAsia="Times New Roman" w:hAnsi="Arial" w:cs="Arial"/>
          <w:sz w:val="18"/>
          <w:szCs w:val="18"/>
          <w:lang w:val="fr-BE" w:eastAsia="fr-FR"/>
        </w:rPr>
        <w:t>génie civil</w:t>
      </w:r>
      <w:r>
        <w:rPr>
          <w:rFonts w:ascii="Arial" w:eastAsia="Times New Roman" w:hAnsi="Arial" w:cs="Arial"/>
          <w:sz w:val="18"/>
          <w:szCs w:val="18"/>
          <w:lang w:val="fr-BE" w:eastAsia="fr-FR"/>
        </w:rPr>
        <w:t>)</w:t>
      </w:r>
      <w:r w:rsidR="00C9495B">
        <w:rPr>
          <w:rFonts w:ascii="Arial" w:eastAsia="Times New Roman" w:hAnsi="Arial" w:cs="Arial"/>
          <w:sz w:val="18"/>
          <w:szCs w:val="18"/>
          <w:lang w:val="fr-BE" w:eastAsia="fr-FR"/>
        </w:rPr>
        <w:t xml:space="preserve"> </w:t>
      </w:r>
      <w:r w:rsidR="00104259">
        <w:rPr>
          <w:rFonts w:ascii="Arial" w:eastAsia="Times New Roman" w:hAnsi="Arial" w:cs="Arial"/>
          <w:sz w:val="18"/>
          <w:szCs w:val="18"/>
          <w:lang w:val="fr-BE" w:eastAsia="fr-FR"/>
        </w:rPr>
        <w:t>avec ATG</w:t>
      </w:r>
      <w:r>
        <w:rPr>
          <w:rFonts w:ascii="Arial" w:eastAsia="Times New Roman" w:hAnsi="Arial" w:cs="Arial"/>
          <w:sz w:val="18"/>
          <w:szCs w:val="18"/>
          <w:lang w:val="fr-BE" w:eastAsia="fr-FR"/>
        </w:rPr>
        <w:t xml:space="preserve">. Epaisseur minimum 4mm avec armature composite. Elle sera </w:t>
      </w:r>
      <w:r w:rsidR="00C9495B">
        <w:rPr>
          <w:rFonts w:ascii="Arial" w:eastAsia="Times New Roman" w:hAnsi="Arial" w:cs="Arial"/>
          <w:sz w:val="18"/>
          <w:szCs w:val="18"/>
          <w:lang w:val="fr-BE" w:eastAsia="fr-FR"/>
        </w:rPr>
        <w:t>soudée en pleine adhérence sur la sous-couche</w:t>
      </w:r>
      <w:r w:rsidR="006C0BC2" w:rsidRPr="00630585">
        <w:rPr>
          <w:rFonts w:ascii="Arial" w:eastAsia="Times New Roman" w:hAnsi="Arial" w:cs="Arial"/>
          <w:sz w:val="18"/>
          <w:szCs w:val="18"/>
          <w:lang w:val="fr-BE" w:eastAsia="fr-FR"/>
        </w:rPr>
        <w:t>.</w:t>
      </w:r>
      <w:r w:rsidR="00A62CD0" w:rsidRPr="00630585">
        <w:rPr>
          <w:rFonts w:ascii="Arial" w:eastAsia="Times New Roman" w:hAnsi="Arial" w:cs="Arial"/>
          <w:sz w:val="18"/>
          <w:szCs w:val="18"/>
          <w:lang w:val="fr-BE" w:eastAsia="fr-FR"/>
        </w:rPr>
        <w:t xml:space="preserve"> </w:t>
      </w:r>
    </w:p>
    <w:p w14:paraId="1781A298" w14:textId="22296B89" w:rsidR="00F32411" w:rsidRPr="00630585" w:rsidRDefault="00A62CD0" w:rsidP="004B731B">
      <w:pPr>
        <w:spacing w:before="120"/>
        <w:rPr>
          <w:rFonts w:ascii="Arial" w:hAnsi="Arial" w:cs="Arial"/>
          <w:sz w:val="18"/>
          <w:szCs w:val="18"/>
          <w:lang w:val="fr-BE"/>
        </w:rPr>
      </w:pPr>
      <w:r w:rsidRPr="00630585">
        <w:rPr>
          <w:rFonts w:ascii="Arial" w:hAnsi="Arial" w:cs="Arial"/>
          <w:sz w:val="18"/>
          <w:szCs w:val="18"/>
          <w:lang w:val="fr-BE"/>
        </w:rPr>
        <w:t xml:space="preserve">Les membranes utilisées doivent être conformes aux normes </w:t>
      </w:r>
      <w:r w:rsidR="0059625D" w:rsidRPr="00630585">
        <w:rPr>
          <w:rFonts w:ascii="Arial" w:hAnsi="Arial" w:cs="Arial"/>
          <w:sz w:val="18"/>
          <w:szCs w:val="18"/>
          <w:lang w:val="fr-BE"/>
        </w:rPr>
        <w:t xml:space="preserve">européennes </w:t>
      </w:r>
      <w:r w:rsidRPr="00630585">
        <w:rPr>
          <w:rFonts w:ascii="Arial" w:hAnsi="Arial" w:cs="Arial"/>
          <w:sz w:val="18"/>
          <w:szCs w:val="18"/>
          <w:lang w:val="fr-BE"/>
        </w:rPr>
        <w:t xml:space="preserve">NBN </w:t>
      </w:r>
      <w:r w:rsidR="00D345AE" w:rsidRPr="00630585">
        <w:rPr>
          <w:rFonts w:ascii="Arial" w:hAnsi="Arial" w:cs="Arial"/>
          <w:sz w:val="18"/>
          <w:szCs w:val="18"/>
          <w:lang w:val="fr-BE"/>
        </w:rPr>
        <w:t>EN 14695 et/ou NBN EN 13707.</w:t>
      </w:r>
    </w:p>
    <w:p w14:paraId="17AD14AA" w14:textId="77777777" w:rsidR="00230B63" w:rsidRPr="006860EE" w:rsidRDefault="00230B63">
      <w:pPr>
        <w:rPr>
          <w:rFonts w:ascii="Arial" w:hAnsi="Arial" w:cs="Arial"/>
          <w:b/>
          <w:color w:val="FF0000"/>
          <w:sz w:val="18"/>
          <w:szCs w:val="18"/>
          <w:lang w:val="fr-FR"/>
        </w:rPr>
      </w:pPr>
      <w:r w:rsidRPr="006860EE">
        <w:rPr>
          <w:rFonts w:ascii="Arial" w:hAnsi="Arial" w:cs="Arial"/>
          <w:b/>
          <w:color w:val="FF0000"/>
          <w:sz w:val="18"/>
          <w:szCs w:val="18"/>
          <w:lang w:val="fr-FR"/>
        </w:rPr>
        <w:br w:type="page"/>
      </w:r>
    </w:p>
    <w:p w14:paraId="6F10A63B" w14:textId="6D2852C8" w:rsidR="00D345AE" w:rsidRPr="006860EE" w:rsidRDefault="006C0BC2" w:rsidP="00E5635A">
      <w:pPr>
        <w:rPr>
          <w:rFonts w:ascii="Arial" w:hAnsi="Arial" w:cs="Arial"/>
          <w:b/>
          <w:color w:val="FF0000"/>
          <w:sz w:val="18"/>
          <w:szCs w:val="18"/>
          <w:lang w:val="fr-FR"/>
        </w:rPr>
      </w:pPr>
      <w:r>
        <w:rPr>
          <w:rFonts w:ascii="Arial" w:hAnsi="Arial" w:cs="Arial"/>
          <w:b/>
          <w:color w:val="FF0000"/>
          <w:sz w:val="18"/>
          <w:szCs w:val="18"/>
          <w:lang w:val="fr-FR"/>
        </w:rPr>
        <w:t>Enrobé bitumineux</w:t>
      </w:r>
    </w:p>
    <w:p w14:paraId="6812A6A9" w14:textId="66E5571B" w:rsidR="00D345AE" w:rsidRPr="006860EE" w:rsidRDefault="00D345AE" w:rsidP="00D345AE">
      <w:pPr>
        <w:autoSpaceDE w:val="0"/>
        <w:autoSpaceDN w:val="0"/>
        <w:adjustRightInd w:val="0"/>
        <w:rPr>
          <w:rFonts w:ascii="Arial" w:eastAsia="FrutigerLTPro-Light" w:hAnsi="Arial" w:cs="Arial"/>
          <w:sz w:val="18"/>
          <w:szCs w:val="18"/>
          <w:lang w:val="fr-FR" w:eastAsia="nl-BE"/>
        </w:rPr>
      </w:pPr>
    </w:p>
    <w:p w14:paraId="1F582807" w14:textId="766129CC" w:rsidR="00E5635A" w:rsidRPr="006860EE" w:rsidRDefault="00E5635A" w:rsidP="005729A8">
      <w:pPr>
        <w:autoSpaceDE w:val="0"/>
        <w:autoSpaceDN w:val="0"/>
        <w:adjustRightInd w:val="0"/>
        <w:rPr>
          <w:rFonts w:ascii="Arial" w:hAnsi="Arial" w:cs="Arial"/>
          <w:b/>
          <w:bCs/>
          <w:color w:val="000000"/>
          <w:sz w:val="18"/>
          <w:szCs w:val="18"/>
          <w:lang w:val="fr-FR" w:eastAsia="nl-BE"/>
        </w:rPr>
      </w:pPr>
      <w:r w:rsidRPr="006860EE">
        <w:rPr>
          <w:rFonts w:ascii="Arial" w:hAnsi="Arial" w:cs="Arial"/>
          <w:b/>
          <w:bCs/>
          <w:color w:val="000000"/>
          <w:sz w:val="18"/>
          <w:szCs w:val="18"/>
          <w:lang w:val="fr-FR" w:eastAsia="nl-BE"/>
        </w:rPr>
        <w:t>Généralités</w:t>
      </w:r>
    </w:p>
    <w:p w14:paraId="3AE727A7" w14:textId="4F25FD90" w:rsidR="00770237" w:rsidRPr="006860EE" w:rsidRDefault="00E5635A" w:rsidP="004B731B">
      <w:pPr>
        <w:spacing w:before="120"/>
        <w:rPr>
          <w:rFonts w:ascii="Arial" w:hAnsi="Arial" w:cs="Arial"/>
          <w:sz w:val="18"/>
          <w:szCs w:val="18"/>
          <w:lang w:val="fr-FR"/>
        </w:rPr>
      </w:pPr>
      <w:r w:rsidRPr="006860EE">
        <w:rPr>
          <w:rFonts w:ascii="Arial" w:hAnsi="Arial" w:cs="Arial"/>
          <w:sz w:val="18"/>
          <w:szCs w:val="18"/>
          <w:lang w:val="fr-FR"/>
        </w:rPr>
        <w:t>L'étanchéité est protégée par une couche d</w:t>
      </w:r>
      <w:r w:rsidR="00630585">
        <w:rPr>
          <w:rFonts w:ascii="Arial" w:hAnsi="Arial" w:cs="Arial"/>
          <w:sz w:val="18"/>
          <w:szCs w:val="18"/>
          <w:lang w:val="fr-FR"/>
        </w:rPr>
        <w:t>’</w:t>
      </w:r>
      <w:r w:rsidR="006C0BC2">
        <w:rPr>
          <w:rFonts w:ascii="Arial" w:hAnsi="Arial" w:cs="Arial"/>
          <w:sz w:val="18"/>
          <w:szCs w:val="18"/>
          <w:lang w:val="fr-FR"/>
        </w:rPr>
        <w:t>enrobé bitumineux</w:t>
      </w:r>
      <w:r w:rsidRPr="006860EE">
        <w:rPr>
          <w:rFonts w:ascii="Arial" w:hAnsi="Arial" w:cs="Arial"/>
          <w:sz w:val="18"/>
          <w:szCs w:val="18"/>
          <w:lang w:val="fr-FR"/>
        </w:rPr>
        <w:t>.</w:t>
      </w:r>
    </w:p>
    <w:p w14:paraId="1404634C" w14:textId="6D73273A" w:rsidR="00E5635A" w:rsidRPr="006860EE" w:rsidRDefault="00E5635A" w:rsidP="004B731B">
      <w:pPr>
        <w:spacing w:before="120"/>
        <w:rPr>
          <w:rFonts w:ascii="Arial" w:hAnsi="Arial" w:cs="Arial"/>
          <w:sz w:val="18"/>
          <w:szCs w:val="18"/>
          <w:lang w:val="fr-FR"/>
        </w:rPr>
      </w:pPr>
      <w:r w:rsidRPr="006860EE">
        <w:rPr>
          <w:rFonts w:ascii="Arial" w:hAnsi="Arial" w:cs="Arial"/>
          <w:sz w:val="18"/>
          <w:szCs w:val="18"/>
          <w:lang w:val="fr-FR"/>
        </w:rPr>
        <w:t xml:space="preserve">Pour les applications destinées aux cyclistes et aux piétons, cette couche est également utilisée comme couche de roulement </w:t>
      </w:r>
      <w:r w:rsidR="008B1B5B" w:rsidRPr="006860EE">
        <w:rPr>
          <w:rFonts w:ascii="Arial" w:hAnsi="Arial" w:cs="Arial"/>
          <w:sz w:val="18"/>
          <w:szCs w:val="18"/>
          <w:lang w:val="fr-FR"/>
        </w:rPr>
        <w:t xml:space="preserve">(voir </w:t>
      </w:r>
      <w:r w:rsidR="00630585">
        <w:rPr>
          <w:rFonts w:ascii="Arial" w:hAnsi="Arial" w:cs="Arial"/>
          <w:sz w:val="18"/>
          <w:szCs w:val="18"/>
          <w:lang w:val="fr-FR"/>
        </w:rPr>
        <w:t xml:space="preserve">classe 1 du </w:t>
      </w:r>
      <w:r w:rsidR="008B1B5B" w:rsidRPr="006860EE">
        <w:rPr>
          <w:rFonts w:ascii="Arial" w:hAnsi="Arial" w:cs="Arial"/>
          <w:sz w:val="18"/>
          <w:szCs w:val="18"/>
          <w:lang w:val="fr-FR"/>
        </w:rPr>
        <w:t>tableau 2)</w:t>
      </w:r>
      <w:r w:rsidRPr="006860EE">
        <w:rPr>
          <w:rFonts w:ascii="Arial" w:hAnsi="Arial" w:cs="Arial"/>
          <w:sz w:val="18"/>
          <w:szCs w:val="18"/>
          <w:lang w:val="fr-FR"/>
        </w:rPr>
        <w:t>.</w:t>
      </w:r>
    </w:p>
    <w:p w14:paraId="0FD9C247" w14:textId="59B7B0EF" w:rsidR="008B1B5B" w:rsidRPr="000E60C7" w:rsidRDefault="008B1B5B" w:rsidP="004B731B">
      <w:pPr>
        <w:spacing w:before="120"/>
        <w:rPr>
          <w:rFonts w:ascii="Arial" w:hAnsi="Arial" w:cs="Arial"/>
          <w:sz w:val="18"/>
          <w:szCs w:val="18"/>
          <w:lang w:val="fr-FR"/>
        </w:rPr>
      </w:pPr>
      <w:r w:rsidRPr="006860EE">
        <w:rPr>
          <w:rFonts w:ascii="Arial" w:hAnsi="Arial" w:cs="Arial"/>
          <w:sz w:val="18"/>
          <w:szCs w:val="18"/>
          <w:lang w:val="fr-FR"/>
        </w:rPr>
        <w:t xml:space="preserve">Pour le trafic léger et le </w:t>
      </w:r>
      <w:r w:rsidRPr="000E60C7">
        <w:rPr>
          <w:rFonts w:ascii="Arial" w:hAnsi="Arial" w:cs="Arial"/>
          <w:sz w:val="18"/>
          <w:szCs w:val="18"/>
          <w:lang w:val="fr-FR"/>
        </w:rPr>
        <w:t xml:space="preserve">trafic </w:t>
      </w:r>
      <w:r w:rsidR="003159A5" w:rsidRPr="000E60C7">
        <w:rPr>
          <w:rFonts w:ascii="Arial" w:hAnsi="Arial" w:cs="Arial"/>
          <w:sz w:val="18"/>
          <w:szCs w:val="18"/>
          <w:lang w:val="fr-FR"/>
        </w:rPr>
        <w:t>lourd</w:t>
      </w:r>
      <w:r w:rsidRPr="000E60C7">
        <w:rPr>
          <w:rFonts w:ascii="Arial" w:hAnsi="Arial" w:cs="Arial"/>
          <w:sz w:val="18"/>
          <w:szCs w:val="18"/>
          <w:lang w:val="fr-FR"/>
        </w:rPr>
        <w:t xml:space="preserve">, la </w:t>
      </w:r>
      <w:r w:rsidR="00630585" w:rsidRPr="000E60C7">
        <w:rPr>
          <w:rFonts w:ascii="Arial" w:hAnsi="Arial" w:cs="Arial"/>
          <w:sz w:val="18"/>
          <w:szCs w:val="18"/>
          <w:lang w:val="fr-FR"/>
        </w:rPr>
        <w:t>composition</w:t>
      </w:r>
      <w:r w:rsidRPr="000E60C7">
        <w:rPr>
          <w:rFonts w:ascii="Arial" w:hAnsi="Arial" w:cs="Arial"/>
          <w:sz w:val="18"/>
          <w:szCs w:val="18"/>
          <w:lang w:val="fr-FR"/>
        </w:rPr>
        <w:t xml:space="preserve"> doit être choisie </w:t>
      </w:r>
      <w:r w:rsidR="00327A62" w:rsidRPr="000E60C7">
        <w:rPr>
          <w:rFonts w:ascii="Arial" w:hAnsi="Arial" w:cs="Arial"/>
          <w:sz w:val="18"/>
          <w:szCs w:val="18"/>
          <w:lang w:val="fr-FR"/>
        </w:rPr>
        <w:t xml:space="preserve">conformément aux </w:t>
      </w:r>
      <w:r w:rsidRPr="000E60C7">
        <w:rPr>
          <w:rFonts w:ascii="Arial" w:hAnsi="Arial" w:cs="Arial"/>
          <w:sz w:val="18"/>
          <w:szCs w:val="18"/>
          <w:lang w:val="fr-FR"/>
        </w:rPr>
        <w:t>classes 2 à 5 du tableau 2.</w:t>
      </w:r>
    </w:p>
    <w:p w14:paraId="07620A6B" w14:textId="005FD2AD" w:rsidR="00E5635A" w:rsidRPr="000E60C7" w:rsidRDefault="00E5635A" w:rsidP="004B731B">
      <w:pPr>
        <w:spacing w:before="120"/>
        <w:rPr>
          <w:rFonts w:ascii="Arial" w:hAnsi="Arial" w:cs="Arial"/>
          <w:sz w:val="18"/>
          <w:szCs w:val="18"/>
          <w:lang w:val="fr-FR"/>
        </w:rPr>
      </w:pPr>
      <w:r w:rsidRPr="000E60C7">
        <w:rPr>
          <w:rFonts w:ascii="Arial" w:hAnsi="Arial" w:cs="Arial"/>
          <w:sz w:val="18"/>
          <w:szCs w:val="18"/>
          <w:lang w:val="fr-FR"/>
        </w:rPr>
        <w:t xml:space="preserve">Le </w:t>
      </w:r>
      <w:r w:rsidR="008B1B5B" w:rsidRPr="000E60C7">
        <w:rPr>
          <w:rFonts w:ascii="Arial" w:hAnsi="Arial" w:cs="Arial"/>
          <w:sz w:val="18"/>
          <w:szCs w:val="18"/>
          <w:lang w:val="fr-FR"/>
        </w:rPr>
        <w:t xml:space="preserve">type </w:t>
      </w:r>
      <w:r w:rsidR="003159A5" w:rsidRPr="000E60C7">
        <w:rPr>
          <w:rFonts w:ascii="Arial" w:hAnsi="Arial" w:cs="Arial"/>
          <w:sz w:val="18"/>
          <w:szCs w:val="18"/>
          <w:lang w:val="fr-FR"/>
        </w:rPr>
        <w:t>d’enrobé</w:t>
      </w:r>
      <w:r w:rsidR="008B1B5B" w:rsidRPr="000E60C7">
        <w:rPr>
          <w:rFonts w:ascii="Arial" w:hAnsi="Arial" w:cs="Arial"/>
          <w:sz w:val="18"/>
          <w:szCs w:val="18"/>
          <w:lang w:val="fr-FR"/>
        </w:rPr>
        <w:t xml:space="preserve"> </w:t>
      </w:r>
      <w:r w:rsidR="00B643C2" w:rsidRPr="000E60C7">
        <w:rPr>
          <w:rFonts w:ascii="Arial" w:hAnsi="Arial" w:cs="Arial"/>
          <w:sz w:val="18"/>
          <w:szCs w:val="18"/>
          <w:lang w:val="fr-FR"/>
        </w:rPr>
        <w:t>bitumineux utilisé</w:t>
      </w:r>
      <w:r w:rsidR="008B1B5B" w:rsidRPr="000E60C7">
        <w:rPr>
          <w:rFonts w:ascii="Arial" w:hAnsi="Arial" w:cs="Arial"/>
          <w:sz w:val="18"/>
          <w:szCs w:val="18"/>
          <w:lang w:val="fr-FR"/>
        </w:rPr>
        <w:t xml:space="preserve"> doit être conforme </w:t>
      </w:r>
      <w:r w:rsidR="00630585" w:rsidRPr="000E60C7">
        <w:rPr>
          <w:rFonts w:ascii="Arial" w:hAnsi="Arial" w:cs="Arial"/>
          <w:sz w:val="18"/>
          <w:szCs w:val="18"/>
          <w:lang w:val="fr-FR"/>
        </w:rPr>
        <w:t xml:space="preserve">au Qualiroutes 2020 (Région wallonne) ou Standaardbestek SB 250 </w:t>
      </w:r>
      <w:r w:rsidRPr="000E60C7">
        <w:rPr>
          <w:rFonts w:ascii="Arial" w:hAnsi="Arial" w:cs="Arial"/>
          <w:sz w:val="18"/>
          <w:szCs w:val="18"/>
          <w:lang w:val="fr-FR"/>
        </w:rPr>
        <w:t>versi</w:t>
      </w:r>
      <w:r w:rsidR="00630585" w:rsidRPr="000E60C7">
        <w:rPr>
          <w:rFonts w:ascii="Arial" w:hAnsi="Arial" w:cs="Arial"/>
          <w:sz w:val="18"/>
          <w:szCs w:val="18"/>
          <w:lang w:val="fr-FR"/>
        </w:rPr>
        <w:t>e</w:t>
      </w:r>
      <w:r w:rsidRPr="000E60C7">
        <w:rPr>
          <w:rFonts w:ascii="Arial" w:hAnsi="Arial" w:cs="Arial"/>
          <w:sz w:val="18"/>
          <w:szCs w:val="18"/>
          <w:lang w:val="fr-FR"/>
        </w:rPr>
        <w:t xml:space="preserve"> 4.1 (Région flamande). Pour la Région de Bruxelles-Capitale, soit le SB 250 v 4.1, soit Qualiroutes 2020</w:t>
      </w:r>
      <w:r w:rsidR="00B643C2" w:rsidRPr="000E60C7">
        <w:rPr>
          <w:rFonts w:ascii="Arial" w:hAnsi="Arial" w:cs="Arial"/>
          <w:sz w:val="18"/>
          <w:szCs w:val="18"/>
          <w:lang w:val="fr-FR"/>
        </w:rPr>
        <w:t xml:space="preserve"> seront d’application</w:t>
      </w:r>
      <w:r w:rsidRPr="000E60C7">
        <w:rPr>
          <w:rFonts w:ascii="Arial" w:hAnsi="Arial" w:cs="Arial"/>
          <w:sz w:val="18"/>
          <w:szCs w:val="18"/>
          <w:lang w:val="fr-FR"/>
        </w:rPr>
        <w:t xml:space="preserve">. </w:t>
      </w:r>
      <w:r w:rsidR="00B643C2" w:rsidRPr="000E60C7">
        <w:rPr>
          <w:rFonts w:ascii="Arial" w:hAnsi="Arial" w:cs="Arial"/>
          <w:sz w:val="18"/>
          <w:szCs w:val="18"/>
          <w:lang w:val="fr-FR"/>
        </w:rPr>
        <w:t>Tout autre type d’enrobé</w:t>
      </w:r>
      <w:r w:rsidRPr="000E60C7">
        <w:rPr>
          <w:rFonts w:ascii="Arial" w:hAnsi="Arial" w:cs="Arial"/>
          <w:sz w:val="18"/>
          <w:szCs w:val="18"/>
          <w:lang w:val="fr-FR"/>
        </w:rPr>
        <w:t xml:space="preserve"> n</w:t>
      </w:r>
      <w:r w:rsidR="00B643C2" w:rsidRPr="000E60C7">
        <w:rPr>
          <w:rFonts w:ascii="Arial" w:hAnsi="Arial" w:cs="Arial"/>
          <w:sz w:val="18"/>
          <w:szCs w:val="18"/>
          <w:lang w:val="fr-FR"/>
        </w:rPr>
        <w:t>’</w:t>
      </w:r>
      <w:r w:rsidRPr="000E60C7">
        <w:rPr>
          <w:rFonts w:ascii="Arial" w:hAnsi="Arial" w:cs="Arial"/>
          <w:sz w:val="18"/>
          <w:szCs w:val="18"/>
          <w:lang w:val="fr-FR"/>
        </w:rPr>
        <w:t>e</w:t>
      </w:r>
      <w:r w:rsidR="00B643C2" w:rsidRPr="000E60C7">
        <w:rPr>
          <w:rFonts w:ascii="Arial" w:hAnsi="Arial" w:cs="Arial"/>
          <w:sz w:val="18"/>
          <w:szCs w:val="18"/>
          <w:lang w:val="fr-FR"/>
        </w:rPr>
        <w:t>st pas</w:t>
      </w:r>
      <w:r w:rsidRPr="000E60C7">
        <w:rPr>
          <w:rFonts w:ascii="Arial" w:hAnsi="Arial" w:cs="Arial"/>
          <w:sz w:val="18"/>
          <w:szCs w:val="18"/>
          <w:lang w:val="fr-FR"/>
        </w:rPr>
        <w:t xml:space="preserve"> autorisé.</w:t>
      </w:r>
    </w:p>
    <w:p w14:paraId="57365A00" w14:textId="16B8E38B" w:rsidR="00E5635A" w:rsidRPr="006860EE" w:rsidRDefault="00E5635A" w:rsidP="004B731B">
      <w:pPr>
        <w:spacing w:before="120"/>
        <w:rPr>
          <w:rFonts w:ascii="Arial" w:hAnsi="Arial" w:cs="Arial"/>
          <w:sz w:val="18"/>
          <w:szCs w:val="18"/>
          <w:lang w:val="fr-FR"/>
        </w:rPr>
      </w:pPr>
      <w:r w:rsidRPr="000E60C7">
        <w:rPr>
          <w:rFonts w:ascii="Arial" w:hAnsi="Arial" w:cs="Arial"/>
          <w:sz w:val="18"/>
          <w:szCs w:val="18"/>
          <w:lang w:val="fr-FR"/>
        </w:rPr>
        <w:t>L</w:t>
      </w:r>
      <w:r w:rsidR="00630585" w:rsidRPr="000E60C7">
        <w:rPr>
          <w:rFonts w:ascii="Arial" w:hAnsi="Arial" w:cs="Arial"/>
          <w:sz w:val="18"/>
          <w:szCs w:val="18"/>
          <w:lang w:val="fr-FR"/>
        </w:rPr>
        <w:t>’enrobé</w:t>
      </w:r>
      <w:r w:rsidRPr="000E60C7">
        <w:rPr>
          <w:rFonts w:ascii="Arial" w:hAnsi="Arial" w:cs="Arial"/>
          <w:sz w:val="18"/>
          <w:szCs w:val="18"/>
          <w:lang w:val="fr-FR"/>
        </w:rPr>
        <w:t xml:space="preserve"> bitumineux est conforme à la norme NBN EN 13108</w:t>
      </w:r>
      <w:r w:rsidRPr="006860EE">
        <w:rPr>
          <w:rFonts w:ascii="Arial" w:hAnsi="Arial" w:cs="Arial"/>
          <w:sz w:val="18"/>
          <w:szCs w:val="18"/>
          <w:lang w:val="fr-FR"/>
        </w:rPr>
        <w:t>-1 et au</w:t>
      </w:r>
      <w:r w:rsidR="00630585">
        <w:rPr>
          <w:rFonts w:ascii="Arial" w:hAnsi="Arial" w:cs="Arial"/>
          <w:sz w:val="18"/>
          <w:szCs w:val="18"/>
          <w:lang w:val="fr-FR"/>
        </w:rPr>
        <w:t>x</w:t>
      </w:r>
      <w:r w:rsidRPr="006860EE">
        <w:rPr>
          <w:rFonts w:ascii="Arial" w:hAnsi="Arial" w:cs="Arial"/>
          <w:sz w:val="18"/>
          <w:szCs w:val="18"/>
          <w:lang w:val="fr-FR"/>
        </w:rPr>
        <w:t xml:space="preserve"> </w:t>
      </w:r>
      <w:r w:rsidR="00630585">
        <w:rPr>
          <w:rFonts w:ascii="Arial" w:hAnsi="Arial" w:cs="Arial"/>
          <w:sz w:val="18"/>
          <w:szCs w:val="18"/>
          <w:lang w:val="fr-FR"/>
        </w:rPr>
        <w:t>cahiers des charges types</w:t>
      </w:r>
      <w:r w:rsidRPr="006860EE">
        <w:rPr>
          <w:rFonts w:ascii="Arial" w:hAnsi="Arial" w:cs="Arial"/>
          <w:sz w:val="18"/>
          <w:szCs w:val="18"/>
          <w:lang w:val="fr-FR"/>
        </w:rPr>
        <w:t xml:space="preserve"> susmentionnés. L'asphalte SMA est conforme à la norme NBN EN 13108-5 et au</w:t>
      </w:r>
      <w:r w:rsidR="00630585">
        <w:rPr>
          <w:rFonts w:ascii="Arial" w:hAnsi="Arial" w:cs="Arial"/>
          <w:sz w:val="18"/>
          <w:szCs w:val="18"/>
          <w:lang w:val="fr-FR"/>
        </w:rPr>
        <w:t>x cahiers des charges types</w:t>
      </w:r>
      <w:r w:rsidRPr="006860EE">
        <w:rPr>
          <w:rFonts w:ascii="Arial" w:hAnsi="Arial" w:cs="Arial"/>
          <w:sz w:val="18"/>
          <w:szCs w:val="18"/>
          <w:lang w:val="fr-FR"/>
        </w:rPr>
        <w:t xml:space="preserve"> susmentionné</w:t>
      </w:r>
      <w:r w:rsidR="00630585">
        <w:rPr>
          <w:rFonts w:ascii="Arial" w:hAnsi="Arial" w:cs="Arial"/>
          <w:sz w:val="18"/>
          <w:szCs w:val="18"/>
          <w:lang w:val="fr-FR"/>
        </w:rPr>
        <w:t>s</w:t>
      </w:r>
      <w:r w:rsidRPr="006860EE">
        <w:rPr>
          <w:rFonts w:ascii="Arial" w:hAnsi="Arial" w:cs="Arial"/>
          <w:sz w:val="18"/>
          <w:szCs w:val="18"/>
          <w:lang w:val="fr-FR"/>
        </w:rPr>
        <w:t>.</w:t>
      </w:r>
    </w:p>
    <w:p w14:paraId="5B279581" w14:textId="3F878919" w:rsidR="00E5635A" w:rsidRPr="006860EE" w:rsidRDefault="00E5635A" w:rsidP="004B731B">
      <w:pPr>
        <w:spacing w:before="120"/>
        <w:rPr>
          <w:rFonts w:ascii="Arial" w:hAnsi="Arial" w:cs="Arial"/>
          <w:sz w:val="18"/>
          <w:szCs w:val="18"/>
          <w:lang w:val="fr-FR"/>
        </w:rPr>
      </w:pPr>
      <w:r w:rsidRPr="006860EE">
        <w:rPr>
          <w:rFonts w:ascii="Arial" w:hAnsi="Arial" w:cs="Arial"/>
          <w:sz w:val="18"/>
          <w:szCs w:val="18"/>
          <w:lang w:val="fr-FR"/>
        </w:rPr>
        <w:t xml:space="preserve">Les granulats d'asphalte ne sont pas autorisés </w:t>
      </w:r>
      <w:r w:rsidR="00AA721A" w:rsidRPr="00364653">
        <w:rPr>
          <w:rFonts w:ascii="Arial" w:hAnsi="Arial" w:cs="Arial"/>
          <w:sz w:val="18"/>
          <w:szCs w:val="18"/>
          <w:lang w:val="fr-FR"/>
        </w:rPr>
        <w:t>dans</w:t>
      </w:r>
      <w:r w:rsidR="00AA721A" w:rsidRPr="006860EE">
        <w:rPr>
          <w:rFonts w:ascii="Arial" w:hAnsi="Arial" w:cs="Arial"/>
          <w:sz w:val="18"/>
          <w:szCs w:val="18"/>
          <w:lang w:val="fr-FR"/>
        </w:rPr>
        <w:t xml:space="preserve"> </w:t>
      </w:r>
      <w:r w:rsidRPr="006860EE">
        <w:rPr>
          <w:rFonts w:ascii="Arial" w:hAnsi="Arial" w:cs="Arial"/>
          <w:sz w:val="18"/>
          <w:szCs w:val="18"/>
          <w:lang w:val="fr-FR"/>
        </w:rPr>
        <w:t xml:space="preserve">les mélanges destinés aux couches </w:t>
      </w:r>
      <w:r w:rsidR="004C1609">
        <w:rPr>
          <w:rFonts w:ascii="Arial" w:hAnsi="Arial" w:cs="Arial"/>
          <w:sz w:val="18"/>
          <w:szCs w:val="18"/>
          <w:lang w:val="fr-FR"/>
        </w:rPr>
        <w:t>de roulement</w:t>
      </w:r>
      <w:r w:rsidRPr="006860EE">
        <w:rPr>
          <w:rFonts w:ascii="Arial" w:hAnsi="Arial" w:cs="Arial"/>
          <w:sz w:val="18"/>
          <w:szCs w:val="18"/>
          <w:lang w:val="fr-FR"/>
        </w:rPr>
        <w:t xml:space="preserve">, car cela peut rendre le compactage </w:t>
      </w:r>
      <w:r w:rsidR="004C1609">
        <w:rPr>
          <w:rFonts w:ascii="Arial" w:hAnsi="Arial" w:cs="Arial"/>
          <w:sz w:val="18"/>
          <w:szCs w:val="18"/>
          <w:lang w:val="fr-FR"/>
        </w:rPr>
        <w:t xml:space="preserve">en pose manuelle </w:t>
      </w:r>
      <w:r w:rsidRPr="006860EE">
        <w:rPr>
          <w:rFonts w:ascii="Arial" w:hAnsi="Arial" w:cs="Arial"/>
          <w:sz w:val="18"/>
          <w:szCs w:val="18"/>
          <w:lang w:val="fr-FR"/>
        </w:rPr>
        <w:t>plus difficile en raison de mélanges éventuellement plus rigides</w:t>
      </w:r>
      <w:r w:rsidR="004C1609">
        <w:rPr>
          <w:rFonts w:ascii="Arial" w:hAnsi="Arial" w:cs="Arial"/>
          <w:sz w:val="18"/>
          <w:szCs w:val="18"/>
          <w:lang w:val="fr-FR"/>
        </w:rPr>
        <w:t>.</w:t>
      </w:r>
    </w:p>
    <w:p w14:paraId="189F5819" w14:textId="0119AD6C" w:rsidR="00E5635A" w:rsidRPr="006860EE" w:rsidRDefault="004C1609" w:rsidP="004B731B">
      <w:pPr>
        <w:spacing w:before="120"/>
        <w:rPr>
          <w:rFonts w:ascii="Arial" w:hAnsi="Arial" w:cs="Arial"/>
          <w:sz w:val="18"/>
          <w:szCs w:val="18"/>
          <w:lang w:val="fr-FR"/>
        </w:rPr>
      </w:pPr>
      <w:r>
        <w:rPr>
          <w:rFonts w:ascii="Arial" w:hAnsi="Arial" w:cs="Arial"/>
          <w:sz w:val="18"/>
          <w:szCs w:val="18"/>
          <w:lang w:val="fr-FR"/>
        </w:rPr>
        <w:t>Les enrobés</w:t>
      </w:r>
      <w:r w:rsidR="00E5635A" w:rsidRPr="006860EE">
        <w:rPr>
          <w:rFonts w:ascii="Arial" w:hAnsi="Arial" w:cs="Arial"/>
          <w:sz w:val="18"/>
          <w:szCs w:val="18"/>
          <w:lang w:val="fr-FR"/>
        </w:rPr>
        <w:t xml:space="preserve"> bitumineux doivent être accompagnés d'une note </w:t>
      </w:r>
      <w:r w:rsidR="000C5979">
        <w:rPr>
          <w:rFonts w:ascii="Arial" w:hAnsi="Arial" w:cs="Arial"/>
          <w:sz w:val="18"/>
          <w:szCs w:val="18"/>
          <w:lang w:val="fr-FR"/>
        </w:rPr>
        <w:t>justificative</w:t>
      </w:r>
      <w:r w:rsidR="00E5635A" w:rsidRPr="006860EE">
        <w:rPr>
          <w:rFonts w:ascii="Arial" w:hAnsi="Arial" w:cs="Arial"/>
          <w:sz w:val="18"/>
          <w:szCs w:val="18"/>
          <w:lang w:val="fr-FR"/>
        </w:rPr>
        <w:t xml:space="preserve"> et d'une fiche technique.</w:t>
      </w:r>
      <w:r w:rsidRPr="006860EE">
        <w:rPr>
          <w:rFonts w:ascii="Arial" w:hAnsi="Arial" w:cs="Arial"/>
          <w:sz w:val="18"/>
          <w:szCs w:val="18"/>
          <w:lang w:val="fr-FR"/>
        </w:rPr>
        <w:t xml:space="preserve"> </w:t>
      </w:r>
      <w:r>
        <w:rPr>
          <w:rFonts w:ascii="Arial" w:hAnsi="Arial" w:cs="Arial"/>
          <w:sz w:val="18"/>
          <w:szCs w:val="18"/>
          <w:lang w:val="fr-FR"/>
        </w:rPr>
        <w:t>Pour les compositions</w:t>
      </w:r>
      <w:r w:rsidRPr="006860EE">
        <w:rPr>
          <w:rFonts w:ascii="Arial" w:hAnsi="Arial" w:cs="Arial"/>
          <w:sz w:val="18"/>
          <w:szCs w:val="18"/>
          <w:lang w:val="fr-FR"/>
        </w:rPr>
        <w:t xml:space="preserve"> conformes </w:t>
      </w:r>
      <w:r>
        <w:rPr>
          <w:rFonts w:ascii="Arial" w:hAnsi="Arial" w:cs="Arial"/>
          <w:sz w:val="18"/>
          <w:szCs w:val="18"/>
          <w:lang w:val="fr-FR"/>
        </w:rPr>
        <w:t>au</w:t>
      </w:r>
      <w:r w:rsidRPr="006860EE">
        <w:rPr>
          <w:rFonts w:ascii="Arial" w:hAnsi="Arial" w:cs="Arial"/>
          <w:sz w:val="18"/>
          <w:szCs w:val="18"/>
          <w:lang w:val="fr-FR"/>
        </w:rPr>
        <w:t xml:space="preserve"> Qualiroutes 2020, ils doivent être vérifiés par le SPW</w:t>
      </w:r>
      <w:r>
        <w:rPr>
          <w:rFonts w:ascii="Arial" w:hAnsi="Arial" w:cs="Arial"/>
          <w:sz w:val="18"/>
          <w:szCs w:val="18"/>
          <w:lang w:val="fr-FR"/>
        </w:rPr>
        <w:t>.</w:t>
      </w:r>
      <w:r w:rsidR="00E5635A" w:rsidRPr="006860EE">
        <w:rPr>
          <w:rFonts w:ascii="Arial" w:hAnsi="Arial" w:cs="Arial"/>
          <w:sz w:val="18"/>
          <w:szCs w:val="18"/>
          <w:lang w:val="fr-FR"/>
        </w:rPr>
        <w:t xml:space="preserve"> </w:t>
      </w:r>
      <w:r>
        <w:rPr>
          <w:rFonts w:ascii="Arial" w:hAnsi="Arial" w:cs="Arial"/>
          <w:sz w:val="18"/>
          <w:szCs w:val="18"/>
          <w:lang w:val="fr-FR"/>
        </w:rPr>
        <w:t>Pour les compositions</w:t>
      </w:r>
      <w:r w:rsidR="00E5635A" w:rsidRPr="006860EE">
        <w:rPr>
          <w:rFonts w:ascii="Arial" w:hAnsi="Arial" w:cs="Arial"/>
          <w:sz w:val="18"/>
          <w:szCs w:val="18"/>
          <w:lang w:val="fr-FR"/>
        </w:rPr>
        <w:t xml:space="preserve"> conformes au SB 250 v 4.1, ils doivent être enregistrés par le MOW. Les documents concernés (notes justificati</w:t>
      </w:r>
      <w:r w:rsidR="000C5979">
        <w:rPr>
          <w:rFonts w:ascii="Arial" w:hAnsi="Arial" w:cs="Arial"/>
          <w:sz w:val="18"/>
          <w:szCs w:val="18"/>
          <w:lang w:val="fr-FR"/>
        </w:rPr>
        <w:t>ve</w:t>
      </w:r>
      <w:r w:rsidR="00E5635A" w:rsidRPr="006860EE">
        <w:rPr>
          <w:rFonts w:ascii="Arial" w:hAnsi="Arial" w:cs="Arial"/>
          <w:sz w:val="18"/>
          <w:szCs w:val="18"/>
          <w:lang w:val="fr-FR"/>
        </w:rPr>
        <w:t xml:space="preserve"> et fiches techniques enregistrées/vérifiées) doivent être soumis à l'approbation du client avant le début des travaux.</w:t>
      </w:r>
    </w:p>
    <w:p w14:paraId="02DC58F6" w14:textId="77777777" w:rsidR="00E5635A" w:rsidRPr="006860EE" w:rsidRDefault="00E5635A" w:rsidP="00E5635A">
      <w:pPr>
        <w:spacing w:after="41"/>
        <w:rPr>
          <w:color w:val="000000" w:themeColor="text1"/>
          <w:sz w:val="24"/>
          <w:szCs w:val="24"/>
          <w:lang w:val="fr-FR"/>
        </w:rPr>
      </w:pPr>
    </w:p>
    <w:p w14:paraId="5A4D80D3" w14:textId="7ED7FAAE" w:rsidR="00E5635A" w:rsidRPr="008B5865" w:rsidRDefault="00E5635A" w:rsidP="005729A8">
      <w:pPr>
        <w:autoSpaceDE w:val="0"/>
        <w:autoSpaceDN w:val="0"/>
        <w:adjustRightInd w:val="0"/>
        <w:rPr>
          <w:rFonts w:ascii="Arial" w:hAnsi="Arial" w:cs="Arial"/>
          <w:b/>
          <w:bCs/>
          <w:strike/>
          <w:color w:val="000000"/>
          <w:sz w:val="18"/>
          <w:szCs w:val="18"/>
          <w:lang w:val="fr-FR" w:eastAsia="nl-BE"/>
        </w:rPr>
      </w:pPr>
      <w:r w:rsidRPr="006860EE">
        <w:rPr>
          <w:rFonts w:ascii="Arial" w:hAnsi="Arial" w:cs="Arial"/>
          <w:b/>
          <w:bCs/>
          <w:color w:val="000000"/>
          <w:sz w:val="18"/>
          <w:szCs w:val="18"/>
          <w:lang w:val="fr-FR" w:eastAsia="nl-BE"/>
        </w:rPr>
        <w:t>Fabrication, stockage et transport</w:t>
      </w:r>
    </w:p>
    <w:p w14:paraId="6A5405FB" w14:textId="0674D965" w:rsidR="00E5635A" w:rsidRPr="006860EE" w:rsidRDefault="00E5635A" w:rsidP="004B731B">
      <w:pPr>
        <w:spacing w:before="120"/>
        <w:rPr>
          <w:rFonts w:ascii="Arial" w:hAnsi="Arial" w:cs="Arial"/>
          <w:sz w:val="18"/>
          <w:szCs w:val="18"/>
          <w:lang w:val="fr-FR"/>
        </w:rPr>
      </w:pPr>
      <w:r w:rsidRPr="006860EE">
        <w:rPr>
          <w:rFonts w:ascii="Arial" w:hAnsi="Arial" w:cs="Arial"/>
          <w:sz w:val="18"/>
          <w:szCs w:val="18"/>
          <w:lang w:val="fr-FR"/>
        </w:rPr>
        <w:t>Pour la fabrication, le stockage et le transport des mélanges, il est fait référence aux sections pertinentes d</w:t>
      </w:r>
      <w:r w:rsidR="000C5979">
        <w:rPr>
          <w:rFonts w:ascii="Arial" w:hAnsi="Arial" w:cs="Arial"/>
          <w:sz w:val="18"/>
          <w:szCs w:val="18"/>
          <w:lang w:val="fr-FR"/>
        </w:rPr>
        <w:t xml:space="preserve">e </w:t>
      </w:r>
      <w:r w:rsidR="000C5979" w:rsidRPr="006860EE">
        <w:rPr>
          <w:rFonts w:ascii="Arial" w:hAnsi="Arial" w:cs="Arial"/>
          <w:sz w:val="18"/>
          <w:szCs w:val="18"/>
          <w:lang w:val="fr-FR"/>
        </w:rPr>
        <w:t>Qualiroutes 2020</w:t>
      </w:r>
      <w:r w:rsidR="000C5979">
        <w:rPr>
          <w:rFonts w:ascii="Arial" w:hAnsi="Arial" w:cs="Arial"/>
          <w:sz w:val="18"/>
          <w:szCs w:val="18"/>
          <w:lang w:val="fr-FR"/>
        </w:rPr>
        <w:t xml:space="preserve"> </w:t>
      </w:r>
      <w:r w:rsidRPr="006860EE">
        <w:rPr>
          <w:rFonts w:ascii="Arial" w:hAnsi="Arial" w:cs="Arial"/>
          <w:sz w:val="18"/>
          <w:szCs w:val="18"/>
          <w:lang w:val="fr-FR"/>
        </w:rPr>
        <w:t>et</w:t>
      </w:r>
      <w:r w:rsidR="000C5979">
        <w:rPr>
          <w:rFonts w:ascii="Arial" w:hAnsi="Arial" w:cs="Arial"/>
          <w:sz w:val="18"/>
          <w:szCs w:val="18"/>
          <w:lang w:val="fr-FR"/>
        </w:rPr>
        <w:t xml:space="preserve"> du </w:t>
      </w:r>
      <w:r w:rsidR="000C5979" w:rsidRPr="006860EE">
        <w:rPr>
          <w:rFonts w:ascii="Arial" w:hAnsi="Arial" w:cs="Arial"/>
          <w:sz w:val="18"/>
          <w:szCs w:val="18"/>
          <w:lang w:val="fr-FR"/>
        </w:rPr>
        <w:t>SB250 v 4.1</w:t>
      </w:r>
      <w:r w:rsidRPr="006860EE">
        <w:rPr>
          <w:rFonts w:ascii="Arial" w:hAnsi="Arial" w:cs="Arial"/>
          <w:sz w:val="18"/>
          <w:szCs w:val="18"/>
          <w:lang w:val="fr-FR"/>
        </w:rPr>
        <w:t>. Ce</w:t>
      </w:r>
      <w:r w:rsidR="000C5979">
        <w:rPr>
          <w:rFonts w:ascii="Arial" w:hAnsi="Arial" w:cs="Arial"/>
          <w:sz w:val="18"/>
          <w:szCs w:val="18"/>
          <w:lang w:val="fr-FR"/>
        </w:rPr>
        <w:t>ux</w:t>
      </w:r>
      <w:r w:rsidRPr="006860EE">
        <w:rPr>
          <w:rFonts w:ascii="Arial" w:hAnsi="Arial" w:cs="Arial"/>
          <w:sz w:val="18"/>
          <w:szCs w:val="18"/>
          <w:lang w:val="fr-FR"/>
        </w:rPr>
        <w:t>-ci ne s'écartent pas des pratiques habituelles en matière de construction de routes.</w:t>
      </w:r>
    </w:p>
    <w:p w14:paraId="392E9A6C" w14:textId="77777777" w:rsidR="00E5635A" w:rsidRPr="006860EE" w:rsidRDefault="00E5635A" w:rsidP="00E5635A">
      <w:pPr>
        <w:spacing w:after="41"/>
        <w:rPr>
          <w:color w:val="000000" w:themeColor="text1"/>
          <w:sz w:val="24"/>
          <w:szCs w:val="24"/>
          <w:lang w:val="fr-FR"/>
        </w:rPr>
      </w:pPr>
    </w:p>
    <w:p w14:paraId="4BE6E6FE" w14:textId="799E018A" w:rsidR="00E5635A" w:rsidRPr="006860EE" w:rsidRDefault="00E5635A" w:rsidP="005729A8">
      <w:pPr>
        <w:autoSpaceDE w:val="0"/>
        <w:autoSpaceDN w:val="0"/>
        <w:adjustRightInd w:val="0"/>
        <w:rPr>
          <w:rFonts w:ascii="Arial" w:hAnsi="Arial" w:cs="Arial"/>
          <w:b/>
          <w:bCs/>
          <w:color w:val="000000"/>
          <w:sz w:val="18"/>
          <w:szCs w:val="18"/>
          <w:lang w:val="fr-FR" w:eastAsia="nl-BE"/>
        </w:rPr>
      </w:pPr>
      <w:r w:rsidRPr="006860EE">
        <w:rPr>
          <w:rFonts w:ascii="Arial" w:hAnsi="Arial" w:cs="Arial"/>
          <w:b/>
          <w:bCs/>
          <w:color w:val="000000"/>
          <w:sz w:val="18"/>
          <w:szCs w:val="18"/>
          <w:lang w:val="fr-FR" w:eastAsia="nl-BE"/>
        </w:rPr>
        <w:t xml:space="preserve">Épaisseur des couches </w:t>
      </w:r>
      <w:r w:rsidR="00AA721A" w:rsidRPr="00364653">
        <w:rPr>
          <w:rFonts w:ascii="Arial" w:hAnsi="Arial" w:cs="Arial"/>
          <w:b/>
          <w:bCs/>
          <w:color w:val="000000"/>
          <w:sz w:val="18"/>
          <w:szCs w:val="18"/>
          <w:lang w:val="fr-FR" w:eastAsia="nl-BE"/>
        </w:rPr>
        <w:t>d'enrobé bitumineux</w:t>
      </w:r>
    </w:p>
    <w:p w14:paraId="74387C3B" w14:textId="2D5FA915" w:rsidR="00E5635A" w:rsidRPr="006860EE" w:rsidRDefault="00E5635A" w:rsidP="004B731B">
      <w:pPr>
        <w:spacing w:before="120"/>
        <w:rPr>
          <w:rFonts w:ascii="Arial" w:hAnsi="Arial" w:cs="Arial"/>
          <w:sz w:val="18"/>
          <w:szCs w:val="18"/>
          <w:lang w:val="fr-FR"/>
        </w:rPr>
      </w:pPr>
      <w:r w:rsidRPr="006860EE">
        <w:rPr>
          <w:rFonts w:ascii="Arial" w:hAnsi="Arial" w:cs="Arial"/>
          <w:sz w:val="18"/>
          <w:szCs w:val="18"/>
          <w:lang w:val="fr-FR"/>
        </w:rPr>
        <w:t xml:space="preserve">L'épaisseur des couches est indiquée dans le tableau </w:t>
      </w:r>
      <w:r w:rsidR="001D42BB" w:rsidRPr="006860EE">
        <w:rPr>
          <w:rFonts w:ascii="Arial" w:hAnsi="Arial" w:cs="Arial"/>
          <w:sz w:val="18"/>
          <w:szCs w:val="18"/>
          <w:lang w:val="fr-FR"/>
        </w:rPr>
        <w:t>2</w:t>
      </w:r>
      <w:r w:rsidRPr="006860EE">
        <w:rPr>
          <w:rFonts w:ascii="Arial" w:hAnsi="Arial" w:cs="Arial"/>
          <w:sz w:val="18"/>
          <w:szCs w:val="18"/>
          <w:lang w:val="fr-FR"/>
        </w:rPr>
        <w:t>.</w:t>
      </w:r>
    </w:p>
    <w:p w14:paraId="3602DB18" w14:textId="4C95AF92" w:rsidR="00E5635A" w:rsidRPr="006860EE" w:rsidRDefault="00E5635A" w:rsidP="004B731B">
      <w:pPr>
        <w:spacing w:before="120"/>
        <w:rPr>
          <w:rFonts w:ascii="Arial" w:hAnsi="Arial" w:cs="Arial"/>
          <w:sz w:val="18"/>
          <w:szCs w:val="18"/>
          <w:lang w:val="fr-FR"/>
        </w:rPr>
      </w:pPr>
      <w:r w:rsidRPr="006860EE">
        <w:rPr>
          <w:rFonts w:ascii="Arial" w:hAnsi="Arial" w:cs="Arial"/>
          <w:sz w:val="18"/>
          <w:szCs w:val="18"/>
          <w:lang w:val="fr-FR"/>
        </w:rPr>
        <w:t xml:space="preserve">L'épaisseur de la 1ère couche (la couche </w:t>
      </w:r>
      <w:r w:rsidR="00AA721A" w:rsidRPr="000E60C7">
        <w:rPr>
          <w:rFonts w:ascii="Arial" w:hAnsi="Arial" w:cs="Arial"/>
          <w:sz w:val="18"/>
          <w:szCs w:val="18"/>
          <w:lang w:val="fr-FR"/>
        </w:rPr>
        <w:t>d’enrobé bitumineux</w:t>
      </w:r>
      <w:r w:rsidR="00AA721A" w:rsidRPr="006860EE">
        <w:rPr>
          <w:rFonts w:ascii="Arial" w:hAnsi="Arial" w:cs="Arial"/>
          <w:sz w:val="18"/>
          <w:szCs w:val="18"/>
          <w:lang w:val="fr-FR"/>
        </w:rPr>
        <w:t xml:space="preserve"> </w:t>
      </w:r>
      <w:r w:rsidRPr="006860EE">
        <w:rPr>
          <w:rFonts w:ascii="Arial" w:hAnsi="Arial" w:cs="Arial"/>
          <w:sz w:val="18"/>
          <w:szCs w:val="18"/>
          <w:lang w:val="fr-FR"/>
        </w:rPr>
        <w:t xml:space="preserve">située sur l'étanchéité) est de 5 cm. Cette épaisseur diffère de l'épaisseur nominale de la couche prescrite dans les deux types de spécifications pour les types d'asphalte spécifiés dans le tableau </w:t>
      </w:r>
      <w:r w:rsidR="001D42BB" w:rsidRPr="006860EE">
        <w:rPr>
          <w:rFonts w:ascii="Arial" w:hAnsi="Arial" w:cs="Arial"/>
          <w:sz w:val="18"/>
          <w:szCs w:val="18"/>
          <w:lang w:val="fr-FR"/>
        </w:rPr>
        <w:t>2. Il s'</w:t>
      </w:r>
      <w:r w:rsidRPr="006860EE">
        <w:rPr>
          <w:rFonts w:ascii="Arial" w:hAnsi="Arial" w:cs="Arial"/>
          <w:sz w:val="18"/>
          <w:szCs w:val="18"/>
          <w:lang w:val="fr-FR"/>
        </w:rPr>
        <w:t xml:space="preserve">agit là d'une exigence afin </w:t>
      </w:r>
      <w:r w:rsidRPr="000E60C7">
        <w:rPr>
          <w:rFonts w:ascii="Arial" w:hAnsi="Arial" w:cs="Arial"/>
          <w:sz w:val="18"/>
          <w:szCs w:val="18"/>
          <w:lang w:val="fr-FR"/>
        </w:rPr>
        <w:t>d</w:t>
      </w:r>
      <w:r w:rsidR="00AA721A" w:rsidRPr="000E60C7">
        <w:rPr>
          <w:rFonts w:ascii="Arial" w:hAnsi="Arial" w:cs="Arial"/>
          <w:sz w:val="18"/>
          <w:szCs w:val="18"/>
          <w:lang w:val="fr-FR"/>
        </w:rPr>
        <w:t xml:space="preserve">’assurer </w:t>
      </w:r>
      <w:r w:rsidRPr="000E60C7">
        <w:rPr>
          <w:rFonts w:ascii="Arial" w:hAnsi="Arial" w:cs="Arial"/>
          <w:sz w:val="18"/>
          <w:szCs w:val="18"/>
          <w:lang w:val="fr-FR"/>
        </w:rPr>
        <w:t xml:space="preserve">à </w:t>
      </w:r>
      <w:r w:rsidR="00AA721A" w:rsidRPr="000E60C7">
        <w:rPr>
          <w:rFonts w:ascii="Arial" w:hAnsi="Arial" w:cs="Arial"/>
          <w:sz w:val="18"/>
          <w:szCs w:val="18"/>
          <w:lang w:val="fr-FR"/>
        </w:rPr>
        <w:t xml:space="preserve">l’isolation </w:t>
      </w:r>
      <w:r w:rsidR="001D42BB" w:rsidRPr="000E60C7">
        <w:rPr>
          <w:rFonts w:ascii="Arial" w:hAnsi="Arial" w:cs="Arial"/>
          <w:sz w:val="18"/>
          <w:szCs w:val="18"/>
          <w:lang w:val="fr-FR"/>
        </w:rPr>
        <w:t xml:space="preserve">FOAMGLAS® la </w:t>
      </w:r>
      <w:r w:rsidRPr="000E60C7">
        <w:rPr>
          <w:rFonts w:ascii="Arial" w:hAnsi="Arial" w:cs="Arial"/>
          <w:sz w:val="18"/>
          <w:szCs w:val="18"/>
          <w:lang w:val="fr-FR"/>
        </w:rPr>
        <w:t>protection nécessaire pour qu'</w:t>
      </w:r>
      <w:r w:rsidR="00AA721A" w:rsidRPr="000E60C7">
        <w:rPr>
          <w:rFonts w:ascii="Arial" w:hAnsi="Arial" w:cs="Arial"/>
          <w:sz w:val="18"/>
          <w:szCs w:val="18"/>
          <w:lang w:val="fr-FR"/>
        </w:rPr>
        <w:t>elle</w:t>
      </w:r>
      <w:r w:rsidRPr="000E60C7">
        <w:rPr>
          <w:rFonts w:ascii="Arial" w:hAnsi="Arial" w:cs="Arial"/>
          <w:sz w:val="18"/>
          <w:szCs w:val="18"/>
          <w:lang w:val="fr-FR"/>
        </w:rPr>
        <w:t xml:space="preserve"> ne soit pas endommagé</w:t>
      </w:r>
      <w:r w:rsidR="00AA721A" w:rsidRPr="000E60C7">
        <w:rPr>
          <w:rFonts w:ascii="Arial" w:hAnsi="Arial" w:cs="Arial"/>
          <w:sz w:val="18"/>
          <w:szCs w:val="18"/>
          <w:lang w:val="fr-FR"/>
        </w:rPr>
        <w:t>e</w:t>
      </w:r>
      <w:r w:rsidRPr="000E60C7">
        <w:rPr>
          <w:rFonts w:ascii="Arial" w:hAnsi="Arial" w:cs="Arial"/>
          <w:sz w:val="18"/>
          <w:szCs w:val="18"/>
          <w:lang w:val="fr-FR"/>
        </w:rPr>
        <w:t xml:space="preserve"> par l</w:t>
      </w:r>
      <w:r w:rsidRPr="006860EE">
        <w:rPr>
          <w:rFonts w:ascii="Arial" w:hAnsi="Arial" w:cs="Arial"/>
          <w:sz w:val="18"/>
          <w:szCs w:val="18"/>
          <w:lang w:val="fr-FR"/>
        </w:rPr>
        <w:t xml:space="preserve">e trafic </w:t>
      </w:r>
      <w:r w:rsidR="00CB411A">
        <w:rPr>
          <w:rFonts w:ascii="Arial" w:hAnsi="Arial" w:cs="Arial"/>
          <w:sz w:val="18"/>
          <w:szCs w:val="18"/>
          <w:lang w:val="fr-FR"/>
        </w:rPr>
        <w:t>de chantier</w:t>
      </w:r>
      <w:r w:rsidRPr="006860EE">
        <w:rPr>
          <w:rFonts w:ascii="Arial" w:hAnsi="Arial" w:cs="Arial"/>
          <w:sz w:val="18"/>
          <w:szCs w:val="18"/>
          <w:lang w:val="fr-FR"/>
        </w:rPr>
        <w:t>.</w:t>
      </w:r>
    </w:p>
    <w:p w14:paraId="269C04B5" w14:textId="77777777" w:rsidR="00E5635A" w:rsidRPr="006860EE" w:rsidRDefault="00E5635A" w:rsidP="00E5635A">
      <w:pPr>
        <w:rPr>
          <w:color w:val="000000" w:themeColor="text1"/>
          <w:sz w:val="24"/>
          <w:szCs w:val="24"/>
          <w:lang w:val="fr-FR"/>
        </w:rPr>
      </w:pPr>
    </w:p>
    <w:p w14:paraId="5FB6B88F" w14:textId="7A184CE2" w:rsidR="00E5635A" w:rsidRPr="006860EE" w:rsidRDefault="00E5635A" w:rsidP="005729A8">
      <w:pPr>
        <w:autoSpaceDE w:val="0"/>
        <w:autoSpaceDN w:val="0"/>
        <w:adjustRightInd w:val="0"/>
        <w:rPr>
          <w:rFonts w:ascii="Arial" w:hAnsi="Arial" w:cs="Arial"/>
          <w:b/>
          <w:bCs/>
          <w:color w:val="000000"/>
          <w:sz w:val="18"/>
          <w:szCs w:val="18"/>
          <w:lang w:val="fr-FR" w:eastAsia="nl-BE"/>
        </w:rPr>
      </w:pPr>
      <w:r w:rsidRPr="006860EE">
        <w:rPr>
          <w:rFonts w:ascii="Arial" w:hAnsi="Arial" w:cs="Arial"/>
          <w:b/>
          <w:bCs/>
          <w:color w:val="000000"/>
          <w:sz w:val="18"/>
          <w:szCs w:val="18"/>
          <w:lang w:val="fr-FR" w:eastAsia="nl-BE"/>
        </w:rPr>
        <w:t>Plan de mise en œuvre</w:t>
      </w:r>
    </w:p>
    <w:p w14:paraId="7FD323E8" w14:textId="4F83A331" w:rsidR="00E5635A" w:rsidRPr="006860EE" w:rsidRDefault="000C5979" w:rsidP="004B731B">
      <w:pPr>
        <w:spacing w:before="120"/>
        <w:rPr>
          <w:rFonts w:ascii="Arial" w:hAnsi="Arial" w:cs="Arial"/>
          <w:sz w:val="18"/>
          <w:szCs w:val="18"/>
          <w:lang w:val="fr-FR"/>
        </w:rPr>
      </w:pPr>
      <w:r>
        <w:rPr>
          <w:rFonts w:ascii="Arial" w:hAnsi="Arial" w:cs="Arial"/>
          <w:sz w:val="18"/>
          <w:szCs w:val="18"/>
          <w:lang w:val="fr-FR"/>
        </w:rPr>
        <w:t>Dans le cahier spécial des charges</w:t>
      </w:r>
      <w:r w:rsidR="00E5635A" w:rsidRPr="006860EE">
        <w:rPr>
          <w:rFonts w:ascii="Arial" w:hAnsi="Arial" w:cs="Arial"/>
          <w:sz w:val="18"/>
          <w:szCs w:val="18"/>
          <w:lang w:val="fr-FR"/>
        </w:rPr>
        <w:t xml:space="preserve">, </w:t>
      </w:r>
      <w:r w:rsidR="00E5635A" w:rsidRPr="000C5979">
        <w:rPr>
          <w:rFonts w:ascii="Arial" w:hAnsi="Arial" w:cs="Arial"/>
          <w:sz w:val="18"/>
          <w:szCs w:val="18"/>
          <w:lang w:val="fr-FR"/>
        </w:rPr>
        <w:t>l'</w:t>
      </w:r>
      <w:r w:rsidR="00553CD0" w:rsidRPr="000C5979">
        <w:rPr>
          <w:rFonts w:ascii="Arial" w:hAnsi="Arial" w:cs="Arial"/>
          <w:sz w:val="18"/>
          <w:szCs w:val="18"/>
          <w:lang w:val="fr-FR"/>
        </w:rPr>
        <w:t xml:space="preserve">architecte/ingénieur </w:t>
      </w:r>
      <w:r w:rsidR="00E5635A" w:rsidRPr="006860EE">
        <w:rPr>
          <w:rFonts w:ascii="Arial" w:hAnsi="Arial" w:cs="Arial"/>
          <w:sz w:val="18"/>
          <w:szCs w:val="18"/>
          <w:lang w:val="fr-FR"/>
        </w:rPr>
        <w:t xml:space="preserve">déterminera la </w:t>
      </w:r>
      <w:r>
        <w:rPr>
          <w:rFonts w:ascii="Arial" w:hAnsi="Arial" w:cs="Arial"/>
          <w:sz w:val="18"/>
          <w:szCs w:val="18"/>
          <w:lang w:val="fr-FR"/>
        </w:rPr>
        <w:t xml:space="preserve">structure du revêtement de toiture en fonction de la </w:t>
      </w:r>
      <w:r w:rsidR="00E5635A" w:rsidRPr="006860EE">
        <w:rPr>
          <w:rFonts w:ascii="Arial" w:hAnsi="Arial" w:cs="Arial"/>
          <w:sz w:val="18"/>
          <w:szCs w:val="18"/>
          <w:lang w:val="fr-FR"/>
        </w:rPr>
        <w:t xml:space="preserve">classe </w:t>
      </w:r>
      <w:r>
        <w:rPr>
          <w:rFonts w:ascii="Arial" w:hAnsi="Arial" w:cs="Arial"/>
          <w:sz w:val="18"/>
          <w:szCs w:val="18"/>
          <w:lang w:val="fr-FR"/>
        </w:rPr>
        <w:t xml:space="preserve">déterminée selon les critères repris dans le </w:t>
      </w:r>
      <w:r w:rsidR="00E5635A" w:rsidRPr="006860EE">
        <w:rPr>
          <w:rFonts w:ascii="Arial" w:hAnsi="Arial" w:cs="Arial"/>
          <w:sz w:val="18"/>
          <w:szCs w:val="18"/>
          <w:lang w:val="fr-FR"/>
        </w:rPr>
        <w:t xml:space="preserve">tableau </w:t>
      </w:r>
      <w:r w:rsidR="001D42BB" w:rsidRPr="006860EE">
        <w:rPr>
          <w:rFonts w:ascii="Arial" w:hAnsi="Arial" w:cs="Arial"/>
          <w:sz w:val="18"/>
          <w:szCs w:val="18"/>
          <w:lang w:val="fr-FR"/>
        </w:rPr>
        <w:t xml:space="preserve">2, </w:t>
      </w:r>
      <w:r w:rsidR="00E5635A" w:rsidRPr="006860EE">
        <w:rPr>
          <w:rFonts w:ascii="Arial" w:hAnsi="Arial" w:cs="Arial"/>
          <w:sz w:val="18"/>
          <w:szCs w:val="18"/>
          <w:lang w:val="fr-FR"/>
        </w:rPr>
        <w:t xml:space="preserve">ainsi qu'un plan de gestion du trafic sur la </w:t>
      </w:r>
      <w:r>
        <w:rPr>
          <w:rFonts w:ascii="Arial" w:hAnsi="Arial" w:cs="Arial"/>
          <w:sz w:val="18"/>
          <w:szCs w:val="18"/>
          <w:lang w:val="fr-FR"/>
        </w:rPr>
        <w:t>toiture</w:t>
      </w:r>
      <w:r w:rsidR="00E5635A" w:rsidRPr="006860EE">
        <w:rPr>
          <w:rFonts w:ascii="Arial" w:hAnsi="Arial" w:cs="Arial"/>
          <w:sz w:val="18"/>
          <w:szCs w:val="18"/>
          <w:lang w:val="fr-FR"/>
        </w:rPr>
        <w:t>.</w:t>
      </w:r>
    </w:p>
    <w:p w14:paraId="621572F1" w14:textId="5838E19D" w:rsidR="00E5635A" w:rsidRPr="006860EE" w:rsidRDefault="00E5635A" w:rsidP="004B731B">
      <w:pPr>
        <w:spacing w:before="120"/>
        <w:rPr>
          <w:rFonts w:ascii="Arial" w:hAnsi="Arial" w:cs="Arial"/>
          <w:sz w:val="18"/>
          <w:szCs w:val="18"/>
          <w:lang w:val="fr-FR"/>
        </w:rPr>
      </w:pPr>
      <w:r w:rsidRPr="006860EE">
        <w:rPr>
          <w:rFonts w:ascii="Arial" w:hAnsi="Arial" w:cs="Arial"/>
          <w:sz w:val="18"/>
          <w:szCs w:val="18"/>
          <w:lang w:val="fr-FR"/>
        </w:rPr>
        <w:t>Pour chaque chantier, le contractant doit présenter un plan d'exécution et un plan de qualité qui doivent comprendre au moins les éléments suivants</w:t>
      </w:r>
    </w:p>
    <w:p w14:paraId="6BE76489" w14:textId="0E6BE2B8" w:rsidR="00E5635A" w:rsidRPr="006860EE" w:rsidRDefault="00E5635A" w:rsidP="004B731B">
      <w:pPr>
        <w:pStyle w:val="ListParagraph"/>
        <w:numPr>
          <w:ilvl w:val="0"/>
          <w:numId w:val="32"/>
        </w:numPr>
        <w:rPr>
          <w:rFonts w:ascii="Arial" w:hAnsi="Arial" w:cs="Arial"/>
          <w:sz w:val="18"/>
          <w:szCs w:val="18"/>
          <w:lang w:val="fr-FR"/>
        </w:rPr>
      </w:pPr>
      <w:r w:rsidRPr="006860EE">
        <w:rPr>
          <w:rFonts w:ascii="Arial" w:hAnsi="Arial" w:cs="Arial"/>
          <w:sz w:val="18"/>
          <w:szCs w:val="18"/>
          <w:lang w:val="fr-FR"/>
        </w:rPr>
        <w:t xml:space="preserve">Les </w:t>
      </w:r>
      <w:r w:rsidR="00E875C7">
        <w:rPr>
          <w:rFonts w:ascii="Arial" w:hAnsi="Arial" w:cs="Arial"/>
          <w:sz w:val="18"/>
          <w:szCs w:val="18"/>
          <w:lang w:val="fr-FR"/>
        </w:rPr>
        <w:t>composition</w:t>
      </w:r>
      <w:r w:rsidRPr="006860EE">
        <w:rPr>
          <w:rFonts w:ascii="Arial" w:hAnsi="Arial" w:cs="Arial"/>
          <w:sz w:val="18"/>
          <w:szCs w:val="18"/>
          <w:lang w:val="fr-FR"/>
        </w:rPr>
        <w:t>s choisi</w:t>
      </w:r>
      <w:r w:rsidR="00E875C7">
        <w:rPr>
          <w:rFonts w:ascii="Arial" w:hAnsi="Arial" w:cs="Arial"/>
          <w:sz w:val="18"/>
          <w:szCs w:val="18"/>
          <w:lang w:val="fr-FR"/>
        </w:rPr>
        <w:t>e</w:t>
      </w:r>
      <w:r w:rsidRPr="006860EE">
        <w:rPr>
          <w:rFonts w:ascii="Arial" w:hAnsi="Arial" w:cs="Arial"/>
          <w:sz w:val="18"/>
          <w:szCs w:val="18"/>
          <w:lang w:val="fr-FR"/>
        </w:rPr>
        <w:t xml:space="preserve">s (voir ci-dessus), ainsi que leur fiche technique, note </w:t>
      </w:r>
      <w:r w:rsidR="00E875C7">
        <w:rPr>
          <w:rFonts w:ascii="Arial" w:hAnsi="Arial" w:cs="Arial"/>
          <w:sz w:val="18"/>
          <w:szCs w:val="18"/>
          <w:lang w:val="fr-FR"/>
        </w:rPr>
        <w:t>justificative</w:t>
      </w:r>
      <w:r w:rsidRPr="006860EE">
        <w:rPr>
          <w:rFonts w:ascii="Arial" w:hAnsi="Arial" w:cs="Arial"/>
          <w:sz w:val="18"/>
          <w:szCs w:val="18"/>
          <w:lang w:val="fr-FR"/>
        </w:rPr>
        <w:t xml:space="preserve"> et document d'enregistrement ou de contrôle selon </w:t>
      </w:r>
      <w:r w:rsidR="00E875C7" w:rsidRPr="006860EE">
        <w:rPr>
          <w:rFonts w:ascii="Arial" w:hAnsi="Arial" w:cs="Arial"/>
          <w:sz w:val="18"/>
          <w:szCs w:val="18"/>
          <w:lang w:val="fr-FR"/>
        </w:rPr>
        <w:t xml:space="preserve">le SPW (Service public de Wallonie) </w:t>
      </w:r>
      <w:r w:rsidR="00E875C7">
        <w:rPr>
          <w:rFonts w:ascii="Arial" w:hAnsi="Arial" w:cs="Arial"/>
          <w:sz w:val="18"/>
          <w:szCs w:val="18"/>
          <w:lang w:val="fr-FR"/>
        </w:rPr>
        <w:t xml:space="preserve">ou </w:t>
      </w:r>
      <w:r w:rsidRPr="006860EE">
        <w:rPr>
          <w:rFonts w:ascii="Arial" w:hAnsi="Arial" w:cs="Arial"/>
          <w:sz w:val="18"/>
          <w:szCs w:val="18"/>
          <w:lang w:val="fr-FR"/>
        </w:rPr>
        <w:t>l'AWV (</w:t>
      </w:r>
      <w:r w:rsidR="00E875C7" w:rsidRPr="00E875C7">
        <w:rPr>
          <w:rFonts w:ascii="Arial" w:hAnsi="Arial" w:cs="Arial"/>
          <w:sz w:val="18"/>
          <w:szCs w:val="18"/>
          <w:lang w:val="fr-FR"/>
        </w:rPr>
        <w:t>Agentschap Wegen en Verkeer van het Vlaams ministerie van Mobiliteit en Openbare Werken)</w:t>
      </w:r>
      <w:r w:rsidR="00E875C7">
        <w:rPr>
          <w:rFonts w:ascii="Arial" w:hAnsi="Arial" w:cs="Arial"/>
          <w:sz w:val="18"/>
          <w:szCs w:val="18"/>
          <w:lang w:val="fr-FR"/>
        </w:rPr>
        <w:t xml:space="preserve"> </w:t>
      </w:r>
      <w:r w:rsidRPr="006860EE">
        <w:rPr>
          <w:rFonts w:ascii="Arial" w:hAnsi="Arial" w:cs="Arial"/>
          <w:sz w:val="18"/>
          <w:szCs w:val="18"/>
          <w:lang w:val="fr-FR"/>
        </w:rPr>
        <w:t>;</w:t>
      </w:r>
    </w:p>
    <w:p w14:paraId="57624937" w14:textId="512E6781" w:rsidR="00E5635A" w:rsidRPr="006860EE" w:rsidRDefault="00E5635A" w:rsidP="004B731B">
      <w:pPr>
        <w:pStyle w:val="ListParagraph"/>
        <w:numPr>
          <w:ilvl w:val="0"/>
          <w:numId w:val="32"/>
        </w:numPr>
        <w:rPr>
          <w:rFonts w:ascii="Arial" w:hAnsi="Arial" w:cs="Arial"/>
          <w:sz w:val="18"/>
          <w:szCs w:val="18"/>
          <w:lang w:val="fr-FR"/>
        </w:rPr>
      </w:pPr>
      <w:r w:rsidRPr="006860EE">
        <w:rPr>
          <w:rFonts w:ascii="Arial" w:hAnsi="Arial" w:cs="Arial"/>
          <w:sz w:val="18"/>
          <w:szCs w:val="18"/>
          <w:lang w:val="fr-FR"/>
        </w:rPr>
        <w:t xml:space="preserve">Le nombre et l'emplacement des bandes d'asphalte de la couche </w:t>
      </w:r>
      <w:r w:rsidR="00E875C7">
        <w:rPr>
          <w:rFonts w:ascii="Arial" w:hAnsi="Arial" w:cs="Arial"/>
          <w:sz w:val="18"/>
          <w:szCs w:val="18"/>
          <w:lang w:val="fr-FR"/>
        </w:rPr>
        <w:t>de roulement</w:t>
      </w:r>
      <w:r w:rsidRPr="006860EE">
        <w:rPr>
          <w:rFonts w:ascii="Arial" w:hAnsi="Arial" w:cs="Arial"/>
          <w:sz w:val="18"/>
          <w:szCs w:val="18"/>
          <w:lang w:val="fr-FR"/>
        </w:rPr>
        <w:t xml:space="preserve"> et de la ou des </w:t>
      </w:r>
      <w:r w:rsidR="00E875C7">
        <w:rPr>
          <w:rFonts w:ascii="Arial" w:hAnsi="Arial" w:cs="Arial"/>
          <w:sz w:val="18"/>
          <w:szCs w:val="18"/>
          <w:lang w:val="fr-FR"/>
        </w:rPr>
        <w:t>sous-</w:t>
      </w:r>
      <w:r w:rsidRPr="006860EE">
        <w:rPr>
          <w:rFonts w:ascii="Arial" w:hAnsi="Arial" w:cs="Arial"/>
          <w:sz w:val="18"/>
          <w:szCs w:val="18"/>
          <w:lang w:val="fr-FR"/>
        </w:rPr>
        <w:t xml:space="preserve">couches, en tenant compte de la géométrie du projet. Il est important de planifier la construction de ces bandes d'asphalte de manière à ce qu'elles </w:t>
      </w:r>
      <w:r w:rsidR="00D04A50" w:rsidRPr="006860EE">
        <w:rPr>
          <w:rFonts w:ascii="Arial" w:hAnsi="Arial" w:cs="Arial"/>
          <w:sz w:val="18"/>
          <w:szCs w:val="18"/>
          <w:lang w:val="fr-FR"/>
        </w:rPr>
        <w:t xml:space="preserve">correspondent le </w:t>
      </w:r>
      <w:r w:rsidRPr="006860EE">
        <w:rPr>
          <w:rFonts w:ascii="Arial" w:hAnsi="Arial" w:cs="Arial"/>
          <w:sz w:val="18"/>
          <w:szCs w:val="18"/>
          <w:lang w:val="fr-FR"/>
        </w:rPr>
        <w:t xml:space="preserve">plus possible aux </w:t>
      </w:r>
      <w:r w:rsidR="00E875C7">
        <w:rPr>
          <w:rFonts w:ascii="Arial" w:hAnsi="Arial" w:cs="Arial"/>
          <w:sz w:val="18"/>
          <w:szCs w:val="18"/>
          <w:lang w:val="fr-FR"/>
        </w:rPr>
        <w:t xml:space="preserve">futures </w:t>
      </w:r>
      <w:r w:rsidRPr="006860EE">
        <w:rPr>
          <w:rFonts w:ascii="Arial" w:hAnsi="Arial" w:cs="Arial"/>
          <w:sz w:val="18"/>
          <w:szCs w:val="18"/>
          <w:lang w:val="fr-FR"/>
        </w:rPr>
        <w:t>voies de circulation. Il s'agit ici d'éviter que les zones de revêtement en asphalte posées manuellement se trouvent dans des zones de circulation et que les joints se trouvent dans la zone des voies de roulement ;</w:t>
      </w:r>
    </w:p>
    <w:p w14:paraId="709FAF8D" w14:textId="1BC41FE9" w:rsidR="00E5635A" w:rsidRPr="006860EE" w:rsidRDefault="00E5635A" w:rsidP="004B731B">
      <w:pPr>
        <w:pStyle w:val="ListParagraph"/>
        <w:numPr>
          <w:ilvl w:val="0"/>
          <w:numId w:val="32"/>
        </w:numPr>
        <w:rPr>
          <w:rFonts w:ascii="Arial" w:hAnsi="Arial" w:cs="Arial"/>
          <w:sz w:val="18"/>
          <w:szCs w:val="18"/>
          <w:lang w:val="fr-FR"/>
        </w:rPr>
      </w:pPr>
      <w:r w:rsidRPr="006860EE">
        <w:rPr>
          <w:rFonts w:ascii="Arial" w:hAnsi="Arial" w:cs="Arial"/>
          <w:sz w:val="18"/>
          <w:szCs w:val="18"/>
          <w:lang w:val="fr-FR"/>
        </w:rPr>
        <w:t xml:space="preserve">La désignation des zones qui </w:t>
      </w:r>
      <w:r w:rsidRPr="000E60C7">
        <w:rPr>
          <w:rFonts w:ascii="Arial" w:hAnsi="Arial" w:cs="Arial"/>
          <w:sz w:val="18"/>
          <w:szCs w:val="18"/>
          <w:lang w:val="fr-FR"/>
        </w:rPr>
        <w:t xml:space="preserve">sont </w:t>
      </w:r>
      <w:r w:rsidR="00AA721A" w:rsidRPr="000E60C7">
        <w:rPr>
          <w:rFonts w:ascii="Arial" w:hAnsi="Arial" w:cs="Arial"/>
          <w:sz w:val="18"/>
          <w:szCs w:val="18"/>
          <w:lang w:val="fr-FR"/>
        </w:rPr>
        <w:t>réalisées</w:t>
      </w:r>
      <w:r w:rsidR="00AA721A" w:rsidRPr="006860EE">
        <w:rPr>
          <w:rFonts w:ascii="Arial" w:hAnsi="Arial" w:cs="Arial"/>
          <w:sz w:val="18"/>
          <w:szCs w:val="18"/>
          <w:lang w:val="fr-FR"/>
        </w:rPr>
        <w:t xml:space="preserve"> </w:t>
      </w:r>
      <w:r w:rsidRPr="006860EE">
        <w:rPr>
          <w:rFonts w:ascii="Arial" w:hAnsi="Arial" w:cs="Arial"/>
          <w:sz w:val="18"/>
          <w:szCs w:val="18"/>
          <w:lang w:val="fr-FR"/>
        </w:rPr>
        <w:t xml:space="preserve">mécaniquement et des zones qui sont </w:t>
      </w:r>
      <w:r w:rsidR="00AA721A" w:rsidRPr="000E60C7">
        <w:rPr>
          <w:rFonts w:ascii="Arial" w:hAnsi="Arial" w:cs="Arial"/>
          <w:sz w:val="18"/>
          <w:szCs w:val="18"/>
          <w:lang w:val="fr-FR"/>
        </w:rPr>
        <w:t>réalisées</w:t>
      </w:r>
      <w:r w:rsidR="00AA721A" w:rsidRPr="006860EE">
        <w:rPr>
          <w:rFonts w:ascii="Arial" w:hAnsi="Arial" w:cs="Arial"/>
          <w:sz w:val="18"/>
          <w:szCs w:val="18"/>
          <w:lang w:val="fr-FR"/>
        </w:rPr>
        <w:t xml:space="preserve"> </w:t>
      </w:r>
      <w:r w:rsidRPr="006860EE">
        <w:rPr>
          <w:rFonts w:ascii="Arial" w:hAnsi="Arial" w:cs="Arial"/>
          <w:sz w:val="18"/>
          <w:szCs w:val="18"/>
          <w:lang w:val="fr-FR"/>
        </w:rPr>
        <w:t>manuellement ;</w:t>
      </w:r>
    </w:p>
    <w:p w14:paraId="56C1A6E4" w14:textId="635C8256" w:rsidR="00D04A50" w:rsidRPr="006860EE" w:rsidRDefault="00E5635A" w:rsidP="004B731B">
      <w:pPr>
        <w:pStyle w:val="ListParagraph"/>
        <w:numPr>
          <w:ilvl w:val="0"/>
          <w:numId w:val="32"/>
        </w:numPr>
        <w:rPr>
          <w:rFonts w:ascii="Arial" w:hAnsi="Arial" w:cs="Arial"/>
          <w:sz w:val="18"/>
          <w:szCs w:val="18"/>
          <w:lang w:val="fr-FR"/>
        </w:rPr>
      </w:pPr>
      <w:r w:rsidRPr="006860EE">
        <w:rPr>
          <w:rFonts w:ascii="Arial" w:hAnsi="Arial" w:cs="Arial"/>
          <w:sz w:val="18"/>
          <w:szCs w:val="18"/>
          <w:lang w:val="fr-FR"/>
        </w:rPr>
        <w:t>Le traitement de surface prévu des zones posées et compactées manuellement (voir ci-dessous) ;</w:t>
      </w:r>
    </w:p>
    <w:p w14:paraId="391E95A1" w14:textId="32DA026B" w:rsidR="00E5635A" w:rsidRPr="006860EE" w:rsidRDefault="00E5635A" w:rsidP="004B731B">
      <w:pPr>
        <w:pStyle w:val="ListParagraph"/>
        <w:numPr>
          <w:ilvl w:val="0"/>
          <w:numId w:val="32"/>
        </w:numPr>
        <w:rPr>
          <w:rFonts w:ascii="Arial" w:hAnsi="Arial" w:cs="Arial"/>
          <w:sz w:val="18"/>
          <w:szCs w:val="18"/>
          <w:lang w:val="fr-FR"/>
        </w:rPr>
      </w:pPr>
      <w:r w:rsidRPr="006860EE">
        <w:rPr>
          <w:rFonts w:ascii="Arial" w:hAnsi="Arial" w:cs="Arial"/>
          <w:sz w:val="18"/>
          <w:szCs w:val="18"/>
          <w:lang w:val="fr-FR"/>
        </w:rPr>
        <w:t xml:space="preserve">Le traitement prévu pour les </w:t>
      </w:r>
      <w:r w:rsidR="00E875C7">
        <w:rPr>
          <w:rFonts w:ascii="Arial" w:hAnsi="Arial" w:cs="Arial"/>
          <w:sz w:val="18"/>
          <w:szCs w:val="18"/>
          <w:lang w:val="fr-FR"/>
        </w:rPr>
        <w:t>raccordement</w:t>
      </w:r>
      <w:r w:rsidRPr="006860EE">
        <w:rPr>
          <w:rFonts w:ascii="Arial" w:hAnsi="Arial" w:cs="Arial"/>
          <w:sz w:val="18"/>
          <w:szCs w:val="18"/>
          <w:lang w:val="fr-FR"/>
        </w:rPr>
        <w:t>s longitudina</w:t>
      </w:r>
      <w:r w:rsidR="00E875C7">
        <w:rPr>
          <w:rFonts w:ascii="Arial" w:hAnsi="Arial" w:cs="Arial"/>
          <w:sz w:val="18"/>
          <w:szCs w:val="18"/>
          <w:lang w:val="fr-FR"/>
        </w:rPr>
        <w:t>ux</w:t>
      </w:r>
      <w:r w:rsidRPr="006860EE">
        <w:rPr>
          <w:rFonts w:ascii="Arial" w:hAnsi="Arial" w:cs="Arial"/>
          <w:sz w:val="18"/>
          <w:szCs w:val="18"/>
          <w:lang w:val="fr-FR"/>
        </w:rPr>
        <w:t xml:space="preserve"> et transversa</w:t>
      </w:r>
      <w:r w:rsidR="00E875C7">
        <w:rPr>
          <w:rFonts w:ascii="Arial" w:hAnsi="Arial" w:cs="Arial"/>
          <w:sz w:val="18"/>
          <w:szCs w:val="18"/>
          <w:lang w:val="fr-FR"/>
        </w:rPr>
        <w:t>ux</w:t>
      </w:r>
      <w:r w:rsidRPr="006860EE">
        <w:rPr>
          <w:rFonts w:ascii="Arial" w:hAnsi="Arial" w:cs="Arial"/>
          <w:sz w:val="18"/>
          <w:szCs w:val="18"/>
          <w:lang w:val="fr-FR"/>
        </w:rPr>
        <w:t>.</w:t>
      </w:r>
    </w:p>
    <w:p w14:paraId="0D6BAE66" w14:textId="6757F2F1" w:rsidR="00E5635A" w:rsidRPr="006860EE" w:rsidRDefault="00E5635A" w:rsidP="004B731B">
      <w:pPr>
        <w:pStyle w:val="ListParagraph"/>
        <w:numPr>
          <w:ilvl w:val="0"/>
          <w:numId w:val="32"/>
        </w:numPr>
        <w:rPr>
          <w:rFonts w:ascii="Arial" w:hAnsi="Arial" w:cs="Arial"/>
          <w:sz w:val="18"/>
          <w:szCs w:val="18"/>
          <w:lang w:val="fr-FR"/>
        </w:rPr>
      </w:pPr>
      <w:r w:rsidRPr="006860EE">
        <w:rPr>
          <w:rFonts w:ascii="Arial" w:hAnsi="Arial" w:cs="Arial"/>
          <w:sz w:val="18"/>
          <w:szCs w:val="18"/>
          <w:lang w:val="fr-FR"/>
        </w:rPr>
        <w:t xml:space="preserve">La charge des différents </w:t>
      </w:r>
      <w:r w:rsidR="00395D4A">
        <w:rPr>
          <w:rFonts w:ascii="Arial" w:hAnsi="Arial" w:cs="Arial"/>
          <w:sz w:val="18"/>
          <w:szCs w:val="18"/>
          <w:lang w:val="fr-FR"/>
        </w:rPr>
        <w:t>engins</w:t>
      </w:r>
      <w:r w:rsidRPr="006860EE">
        <w:rPr>
          <w:rFonts w:ascii="Arial" w:hAnsi="Arial" w:cs="Arial"/>
          <w:sz w:val="18"/>
          <w:szCs w:val="18"/>
          <w:lang w:val="fr-FR"/>
        </w:rPr>
        <w:t xml:space="preserve"> à utiliser pour l</w:t>
      </w:r>
      <w:r w:rsidR="00395D4A">
        <w:rPr>
          <w:rFonts w:ascii="Arial" w:hAnsi="Arial" w:cs="Arial"/>
          <w:sz w:val="18"/>
          <w:szCs w:val="18"/>
          <w:lang w:val="fr-FR"/>
        </w:rPr>
        <w:t>’épandage</w:t>
      </w:r>
      <w:r w:rsidR="00A40B83">
        <w:rPr>
          <w:rFonts w:ascii="Arial" w:hAnsi="Arial" w:cs="Arial"/>
          <w:sz w:val="18"/>
          <w:szCs w:val="18"/>
          <w:lang w:val="fr-FR"/>
        </w:rPr>
        <w:t xml:space="preserve"> </w:t>
      </w:r>
      <w:r w:rsidRPr="006860EE">
        <w:rPr>
          <w:rFonts w:ascii="Arial" w:hAnsi="Arial" w:cs="Arial"/>
          <w:sz w:val="18"/>
          <w:szCs w:val="18"/>
          <w:lang w:val="fr-FR"/>
        </w:rPr>
        <w:t xml:space="preserve">et le compactage de l'asphalte, ainsi que leur justification en tenant compte de la capacité de charge et des fréquences </w:t>
      </w:r>
      <w:r w:rsidR="00A40B83">
        <w:rPr>
          <w:rFonts w:ascii="Arial" w:hAnsi="Arial" w:cs="Arial"/>
          <w:sz w:val="18"/>
          <w:szCs w:val="18"/>
          <w:lang w:val="fr-FR"/>
        </w:rPr>
        <w:t>propres d</w:t>
      </w:r>
      <w:r w:rsidRPr="006860EE">
        <w:rPr>
          <w:rFonts w:ascii="Arial" w:hAnsi="Arial" w:cs="Arial"/>
          <w:sz w:val="18"/>
          <w:szCs w:val="18"/>
          <w:lang w:val="fr-FR"/>
        </w:rPr>
        <w:t xml:space="preserve">u bâtiment et </w:t>
      </w:r>
      <w:r w:rsidR="00A40B83">
        <w:rPr>
          <w:rFonts w:ascii="Arial" w:hAnsi="Arial" w:cs="Arial"/>
          <w:sz w:val="18"/>
          <w:szCs w:val="18"/>
          <w:lang w:val="fr-FR"/>
        </w:rPr>
        <w:t>de la toiture-parking</w:t>
      </w:r>
      <w:r w:rsidRPr="006860EE">
        <w:rPr>
          <w:rFonts w:ascii="Arial" w:hAnsi="Arial" w:cs="Arial"/>
          <w:sz w:val="18"/>
          <w:szCs w:val="18"/>
          <w:lang w:val="fr-FR"/>
        </w:rPr>
        <w:t xml:space="preserve">, ainsi que la charge admissible </w:t>
      </w:r>
      <w:r w:rsidRPr="000E60C7">
        <w:rPr>
          <w:rFonts w:ascii="Arial" w:hAnsi="Arial" w:cs="Arial"/>
          <w:sz w:val="18"/>
          <w:szCs w:val="18"/>
          <w:lang w:val="fr-FR"/>
        </w:rPr>
        <w:t>sur l</w:t>
      </w:r>
      <w:r w:rsidR="00704FF9" w:rsidRPr="000E60C7">
        <w:rPr>
          <w:rFonts w:ascii="Arial" w:hAnsi="Arial" w:cs="Arial"/>
          <w:sz w:val="18"/>
          <w:szCs w:val="18"/>
          <w:lang w:val="fr-FR"/>
        </w:rPr>
        <w:t>’isolation</w:t>
      </w:r>
      <w:r w:rsidRPr="006860EE">
        <w:rPr>
          <w:rFonts w:ascii="Arial" w:hAnsi="Arial" w:cs="Arial"/>
          <w:sz w:val="18"/>
          <w:szCs w:val="18"/>
          <w:lang w:val="fr-FR"/>
        </w:rPr>
        <w:t xml:space="preserve"> </w:t>
      </w:r>
      <w:r w:rsidR="003F6F85" w:rsidRPr="006860EE">
        <w:rPr>
          <w:rFonts w:ascii="Arial" w:hAnsi="Arial" w:cs="Arial"/>
          <w:color w:val="000000"/>
          <w:sz w:val="18"/>
          <w:szCs w:val="18"/>
          <w:lang w:val="fr-FR"/>
        </w:rPr>
        <w:t xml:space="preserve">FOAMGLAS® </w:t>
      </w:r>
      <w:r w:rsidRPr="006860EE">
        <w:rPr>
          <w:rFonts w:ascii="Arial" w:hAnsi="Arial" w:cs="Arial"/>
          <w:sz w:val="18"/>
          <w:szCs w:val="18"/>
          <w:lang w:val="fr-FR"/>
        </w:rPr>
        <w:t>(voir ci-dessous) ;</w:t>
      </w:r>
    </w:p>
    <w:p w14:paraId="770E2664" w14:textId="12EC2C23" w:rsidR="00E5635A" w:rsidRPr="006860EE" w:rsidRDefault="00E5635A" w:rsidP="004B731B">
      <w:pPr>
        <w:pStyle w:val="ListParagraph"/>
        <w:numPr>
          <w:ilvl w:val="0"/>
          <w:numId w:val="32"/>
        </w:numPr>
        <w:rPr>
          <w:rFonts w:ascii="Arial" w:hAnsi="Arial" w:cs="Arial"/>
          <w:sz w:val="18"/>
          <w:szCs w:val="18"/>
          <w:lang w:val="fr-FR"/>
        </w:rPr>
      </w:pPr>
      <w:r w:rsidRPr="006860EE">
        <w:rPr>
          <w:rFonts w:ascii="Arial" w:hAnsi="Arial" w:cs="Arial"/>
          <w:sz w:val="18"/>
          <w:szCs w:val="18"/>
          <w:lang w:val="fr-FR"/>
        </w:rPr>
        <w:t xml:space="preserve">Le ou les accès pour </w:t>
      </w:r>
      <w:r w:rsidR="00704FF9" w:rsidRPr="000E60C7">
        <w:rPr>
          <w:rFonts w:ascii="Arial" w:hAnsi="Arial" w:cs="Arial"/>
          <w:sz w:val="18"/>
          <w:szCs w:val="18"/>
          <w:lang w:val="fr-FR"/>
        </w:rPr>
        <w:t>le déchargement</w:t>
      </w:r>
      <w:r w:rsidRPr="000E60C7">
        <w:rPr>
          <w:rFonts w:ascii="Arial" w:hAnsi="Arial" w:cs="Arial"/>
          <w:sz w:val="18"/>
          <w:szCs w:val="18"/>
          <w:lang w:val="fr-FR"/>
        </w:rPr>
        <w:t xml:space="preserve"> des</w:t>
      </w:r>
      <w:r w:rsidRPr="006860EE">
        <w:rPr>
          <w:rFonts w:ascii="Arial" w:hAnsi="Arial" w:cs="Arial"/>
          <w:sz w:val="18"/>
          <w:szCs w:val="18"/>
          <w:lang w:val="fr-FR"/>
        </w:rPr>
        <w:t xml:space="preserve"> </w:t>
      </w:r>
      <w:r w:rsidR="00395D4A">
        <w:rPr>
          <w:rFonts w:ascii="Arial" w:hAnsi="Arial" w:cs="Arial"/>
          <w:sz w:val="18"/>
          <w:szCs w:val="18"/>
          <w:lang w:val="fr-FR"/>
        </w:rPr>
        <w:t>engins</w:t>
      </w:r>
      <w:r w:rsidRPr="006860EE">
        <w:rPr>
          <w:rFonts w:ascii="Arial" w:hAnsi="Arial" w:cs="Arial"/>
          <w:sz w:val="18"/>
          <w:szCs w:val="18"/>
          <w:lang w:val="fr-FR"/>
        </w:rPr>
        <w:t xml:space="preserve"> et la </w:t>
      </w:r>
      <w:r w:rsidR="00A40B83">
        <w:rPr>
          <w:rFonts w:ascii="Arial" w:hAnsi="Arial" w:cs="Arial"/>
          <w:sz w:val="18"/>
          <w:szCs w:val="18"/>
          <w:lang w:val="fr-FR"/>
        </w:rPr>
        <w:t>livraison</w:t>
      </w:r>
      <w:r w:rsidRPr="006860EE">
        <w:rPr>
          <w:rFonts w:ascii="Arial" w:hAnsi="Arial" w:cs="Arial"/>
          <w:sz w:val="18"/>
          <w:szCs w:val="18"/>
          <w:lang w:val="fr-FR"/>
        </w:rPr>
        <w:t xml:space="preserve"> de l'asphalte ;</w:t>
      </w:r>
    </w:p>
    <w:p w14:paraId="5E319F5E" w14:textId="7C50D6F7" w:rsidR="00E5635A" w:rsidRPr="006860EE" w:rsidRDefault="00E5635A" w:rsidP="004B731B">
      <w:pPr>
        <w:pStyle w:val="ListParagraph"/>
        <w:numPr>
          <w:ilvl w:val="0"/>
          <w:numId w:val="32"/>
        </w:numPr>
        <w:rPr>
          <w:rFonts w:ascii="Arial" w:hAnsi="Arial" w:cs="Arial"/>
          <w:sz w:val="18"/>
          <w:szCs w:val="18"/>
          <w:lang w:val="fr-FR"/>
        </w:rPr>
      </w:pPr>
      <w:r w:rsidRPr="006860EE">
        <w:rPr>
          <w:rFonts w:ascii="Arial" w:hAnsi="Arial" w:cs="Arial"/>
          <w:sz w:val="18"/>
          <w:szCs w:val="18"/>
          <w:lang w:val="fr-FR"/>
        </w:rPr>
        <w:t>La manière dont l'asphalte est transféré d</w:t>
      </w:r>
      <w:r w:rsidR="00A40B83">
        <w:rPr>
          <w:rFonts w:ascii="Arial" w:hAnsi="Arial" w:cs="Arial"/>
          <w:sz w:val="18"/>
          <w:szCs w:val="18"/>
          <w:lang w:val="fr-FR"/>
        </w:rPr>
        <w:t>es</w:t>
      </w:r>
      <w:r w:rsidRPr="006860EE">
        <w:rPr>
          <w:rFonts w:ascii="Arial" w:hAnsi="Arial" w:cs="Arial"/>
          <w:sz w:val="18"/>
          <w:szCs w:val="18"/>
          <w:lang w:val="fr-FR"/>
        </w:rPr>
        <w:t xml:space="preserve"> camion</w:t>
      </w:r>
      <w:r w:rsidR="00A40B83">
        <w:rPr>
          <w:rFonts w:ascii="Arial" w:hAnsi="Arial" w:cs="Arial"/>
          <w:sz w:val="18"/>
          <w:szCs w:val="18"/>
          <w:lang w:val="fr-FR"/>
        </w:rPr>
        <w:t>s</w:t>
      </w:r>
      <w:r w:rsidRPr="006860EE">
        <w:rPr>
          <w:rFonts w:ascii="Arial" w:hAnsi="Arial" w:cs="Arial"/>
          <w:sz w:val="18"/>
          <w:szCs w:val="18"/>
          <w:lang w:val="fr-FR"/>
        </w:rPr>
        <w:t xml:space="preserve"> au lieu de </w:t>
      </w:r>
      <w:r w:rsidR="00A40B83">
        <w:rPr>
          <w:rFonts w:ascii="Arial" w:hAnsi="Arial" w:cs="Arial"/>
          <w:sz w:val="18"/>
          <w:szCs w:val="18"/>
          <w:lang w:val="fr-FR"/>
        </w:rPr>
        <w:t>l</w:t>
      </w:r>
      <w:r w:rsidR="00395D4A">
        <w:rPr>
          <w:rFonts w:ascii="Arial" w:hAnsi="Arial" w:cs="Arial"/>
          <w:sz w:val="18"/>
          <w:szCs w:val="18"/>
          <w:lang w:val="fr-FR"/>
        </w:rPr>
        <w:t>’épandage</w:t>
      </w:r>
      <w:r w:rsidRPr="006860EE">
        <w:rPr>
          <w:rFonts w:ascii="Arial" w:hAnsi="Arial" w:cs="Arial"/>
          <w:sz w:val="18"/>
          <w:szCs w:val="18"/>
          <w:lang w:val="fr-FR"/>
        </w:rPr>
        <w:t xml:space="preserve"> et au finisseur </w:t>
      </w:r>
      <w:r w:rsidR="00BB3820">
        <w:rPr>
          <w:rFonts w:ascii="Arial" w:hAnsi="Arial" w:cs="Arial"/>
          <w:sz w:val="18"/>
          <w:szCs w:val="18"/>
          <w:lang w:val="fr-FR"/>
        </w:rPr>
        <w:t xml:space="preserve">pour une mise en œuvre avec </w:t>
      </w:r>
      <w:r w:rsidR="00395D4A">
        <w:rPr>
          <w:rFonts w:ascii="Arial" w:hAnsi="Arial" w:cs="Arial"/>
          <w:sz w:val="18"/>
          <w:szCs w:val="18"/>
          <w:lang w:val="fr-FR"/>
        </w:rPr>
        <w:t>engins</w:t>
      </w:r>
      <w:r w:rsidRPr="006860EE">
        <w:rPr>
          <w:rFonts w:ascii="Arial" w:hAnsi="Arial" w:cs="Arial"/>
          <w:sz w:val="18"/>
          <w:szCs w:val="18"/>
          <w:lang w:val="fr-FR"/>
        </w:rPr>
        <w:t xml:space="preserve"> ;</w:t>
      </w:r>
    </w:p>
    <w:p w14:paraId="2C7ADDD3" w14:textId="17919542" w:rsidR="00E5635A" w:rsidRPr="006860EE" w:rsidRDefault="00E5635A" w:rsidP="004B731B">
      <w:pPr>
        <w:pStyle w:val="ListParagraph"/>
        <w:numPr>
          <w:ilvl w:val="0"/>
          <w:numId w:val="32"/>
        </w:numPr>
        <w:rPr>
          <w:rFonts w:ascii="Arial" w:hAnsi="Arial" w:cs="Arial"/>
          <w:sz w:val="18"/>
          <w:szCs w:val="18"/>
          <w:lang w:val="fr-FR"/>
        </w:rPr>
      </w:pPr>
      <w:r w:rsidRPr="006860EE">
        <w:rPr>
          <w:rFonts w:ascii="Arial" w:hAnsi="Arial" w:cs="Arial"/>
          <w:sz w:val="18"/>
          <w:szCs w:val="18"/>
          <w:lang w:val="fr-FR"/>
        </w:rPr>
        <w:t>La méthode de transfert de l'asphalte du camion au lieu d'</w:t>
      </w:r>
      <w:r w:rsidR="00395D4A">
        <w:rPr>
          <w:rFonts w:ascii="Arial" w:hAnsi="Arial" w:cs="Arial"/>
          <w:sz w:val="18"/>
          <w:szCs w:val="18"/>
          <w:lang w:val="fr-FR"/>
        </w:rPr>
        <w:t xml:space="preserve">épandage </w:t>
      </w:r>
      <w:r w:rsidRPr="006860EE">
        <w:rPr>
          <w:rFonts w:ascii="Arial" w:hAnsi="Arial" w:cs="Arial"/>
          <w:sz w:val="18"/>
          <w:szCs w:val="18"/>
          <w:lang w:val="fr-FR"/>
        </w:rPr>
        <w:t xml:space="preserve">en cas de </w:t>
      </w:r>
      <w:r w:rsidR="00BB3820">
        <w:rPr>
          <w:rFonts w:ascii="Arial" w:hAnsi="Arial" w:cs="Arial"/>
          <w:sz w:val="18"/>
          <w:szCs w:val="18"/>
          <w:lang w:val="fr-FR"/>
        </w:rPr>
        <w:t xml:space="preserve">mise en œuvre </w:t>
      </w:r>
      <w:r w:rsidRPr="006860EE">
        <w:rPr>
          <w:rFonts w:ascii="Arial" w:hAnsi="Arial" w:cs="Arial"/>
          <w:sz w:val="18"/>
          <w:szCs w:val="18"/>
          <w:lang w:val="fr-FR"/>
        </w:rPr>
        <w:t>manuel</w:t>
      </w:r>
      <w:r w:rsidR="00BB3820">
        <w:rPr>
          <w:rFonts w:ascii="Arial" w:hAnsi="Arial" w:cs="Arial"/>
          <w:sz w:val="18"/>
          <w:szCs w:val="18"/>
          <w:lang w:val="fr-FR"/>
        </w:rPr>
        <w:t>le</w:t>
      </w:r>
      <w:r w:rsidRPr="006860EE">
        <w:rPr>
          <w:rFonts w:ascii="Arial" w:hAnsi="Arial" w:cs="Arial"/>
          <w:sz w:val="18"/>
          <w:szCs w:val="18"/>
          <w:lang w:val="fr-FR"/>
        </w:rPr>
        <w:t xml:space="preserve"> ;</w:t>
      </w:r>
    </w:p>
    <w:p w14:paraId="009CAFF6" w14:textId="77777777" w:rsidR="00E5635A" w:rsidRPr="006860EE" w:rsidRDefault="00E5635A" w:rsidP="00E5635A">
      <w:pPr>
        <w:spacing w:after="159"/>
        <w:rPr>
          <w:color w:val="000000" w:themeColor="text1"/>
          <w:sz w:val="24"/>
          <w:szCs w:val="24"/>
          <w:lang w:val="fr-FR"/>
        </w:rPr>
      </w:pPr>
    </w:p>
    <w:p w14:paraId="6DE02DFE" w14:textId="77777777" w:rsidR="004B731B" w:rsidRPr="006860EE" w:rsidRDefault="004B731B">
      <w:pPr>
        <w:rPr>
          <w:rFonts w:ascii="Arial" w:hAnsi="Arial" w:cs="Arial"/>
          <w:b/>
          <w:bCs/>
          <w:color w:val="000000"/>
          <w:sz w:val="18"/>
          <w:szCs w:val="18"/>
          <w:lang w:val="fr-FR" w:eastAsia="nl-BE"/>
        </w:rPr>
      </w:pPr>
      <w:r w:rsidRPr="006860EE">
        <w:rPr>
          <w:rFonts w:ascii="Arial" w:hAnsi="Arial" w:cs="Arial"/>
          <w:b/>
          <w:bCs/>
          <w:color w:val="000000"/>
          <w:sz w:val="18"/>
          <w:szCs w:val="18"/>
          <w:lang w:val="fr-FR" w:eastAsia="nl-BE"/>
        </w:rPr>
        <w:br w:type="page"/>
      </w:r>
    </w:p>
    <w:p w14:paraId="16172EB6" w14:textId="76B26AED" w:rsidR="00E5635A" w:rsidRPr="006860EE" w:rsidRDefault="00BC331F" w:rsidP="005729A8">
      <w:pPr>
        <w:autoSpaceDE w:val="0"/>
        <w:autoSpaceDN w:val="0"/>
        <w:adjustRightInd w:val="0"/>
        <w:rPr>
          <w:rFonts w:ascii="Arial" w:hAnsi="Arial" w:cs="Arial"/>
          <w:b/>
          <w:bCs/>
          <w:color w:val="000000"/>
          <w:sz w:val="18"/>
          <w:szCs w:val="18"/>
          <w:lang w:val="fr-FR" w:eastAsia="nl-BE"/>
        </w:rPr>
      </w:pPr>
      <w:r w:rsidRPr="00364653">
        <w:rPr>
          <w:rFonts w:ascii="Arial" w:hAnsi="Arial" w:cs="Arial"/>
          <w:b/>
          <w:bCs/>
          <w:color w:val="000000"/>
          <w:sz w:val="18"/>
          <w:szCs w:val="18"/>
          <w:lang w:val="fr-FR" w:eastAsia="nl-BE"/>
        </w:rPr>
        <w:t xml:space="preserve">Mise en </w:t>
      </w:r>
      <w:r w:rsidR="00364653" w:rsidRPr="00364653">
        <w:rPr>
          <w:rFonts w:ascii="Arial" w:hAnsi="Arial" w:cs="Arial"/>
          <w:b/>
          <w:bCs/>
          <w:color w:val="000000"/>
          <w:sz w:val="18"/>
          <w:szCs w:val="18"/>
          <w:lang w:val="fr-FR" w:eastAsia="nl-BE"/>
        </w:rPr>
        <w:t>œuvre</w:t>
      </w:r>
    </w:p>
    <w:p w14:paraId="1267B465" w14:textId="06C8F37B" w:rsidR="00E5635A" w:rsidRPr="006860EE" w:rsidRDefault="00E5635A" w:rsidP="004B731B">
      <w:pPr>
        <w:spacing w:before="120"/>
        <w:rPr>
          <w:rFonts w:ascii="Arial" w:hAnsi="Arial" w:cs="Arial"/>
          <w:sz w:val="18"/>
          <w:szCs w:val="18"/>
          <w:lang w:val="fr-FR"/>
        </w:rPr>
      </w:pPr>
      <w:r w:rsidRPr="006860EE">
        <w:rPr>
          <w:rFonts w:ascii="Arial" w:hAnsi="Arial" w:cs="Arial"/>
          <w:sz w:val="18"/>
          <w:szCs w:val="18"/>
          <w:lang w:val="fr-FR"/>
        </w:rPr>
        <w:t>Les mélanges bitumineux sont traités selon</w:t>
      </w:r>
      <w:r w:rsidR="00BB3820">
        <w:rPr>
          <w:rFonts w:ascii="Arial" w:hAnsi="Arial" w:cs="Arial"/>
          <w:sz w:val="18"/>
          <w:szCs w:val="18"/>
          <w:lang w:val="fr-FR"/>
        </w:rPr>
        <w:t xml:space="preserve"> </w:t>
      </w:r>
      <w:r w:rsidR="00BB3820" w:rsidRPr="006860EE">
        <w:rPr>
          <w:rFonts w:ascii="Arial" w:hAnsi="Arial" w:cs="Arial"/>
          <w:sz w:val="18"/>
          <w:szCs w:val="18"/>
          <w:lang w:val="fr-FR"/>
        </w:rPr>
        <w:t>Qualiroutes 2020 G.2</w:t>
      </w:r>
      <w:r w:rsidR="00BB3820">
        <w:rPr>
          <w:rFonts w:ascii="Arial" w:hAnsi="Arial" w:cs="Arial"/>
          <w:sz w:val="18"/>
          <w:szCs w:val="18"/>
          <w:lang w:val="fr-FR"/>
        </w:rPr>
        <w:t xml:space="preserve"> ou de typebestekken</w:t>
      </w:r>
      <w:r w:rsidRPr="006860EE">
        <w:rPr>
          <w:rFonts w:ascii="Arial" w:hAnsi="Arial" w:cs="Arial"/>
          <w:sz w:val="18"/>
          <w:szCs w:val="18"/>
          <w:lang w:val="fr-FR"/>
        </w:rPr>
        <w:t xml:space="preserve"> SB 250 v 4.1 - 6.</w:t>
      </w:r>
    </w:p>
    <w:p w14:paraId="2F802F1E" w14:textId="66A017D6" w:rsidR="00E5635A" w:rsidRPr="006860EE" w:rsidRDefault="00E5635A" w:rsidP="004B731B">
      <w:pPr>
        <w:spacing w:before="120"/>
        <w:rPr>
          <w:rFonts w:ascii="Arial" w:hAnsi="Arial" w:cs="Arial"/>
          <w:sz w:val="18"/>
          <w:szCs w:val="18"/>
          <w:lang w:val="fr-FR"/>
        </w:rPr>
      </w:pPr>
      <w:r w:rsidRPr="006860EE">
        <w:rPr>
          <w:rFonts w:ascii="Arial" w:hAnsi="Arial" w:cs="Arial"/>
          <w:sz w:val="18"/>
          <w:szCs w:val="18"/>
          <w:lang w:val="fr-FR"/>
        </w:rPr>
        <w:t>Lors de l</w:t>
      </w:r>
      <w:r w:rsidR="00BB3820">
        <w:rPr>
          <w:rFonts w:ascii="Arial" w:hAnsi="Arial" w:cs="Arial"/>
          <w:sz w:val="18"/>
          <w:szCs w:val="18"/>
          <w:lang w:val="fr-FR"/>
        </w:rPr>
        <w:t>a mise en œuvre sur une toiture</w:t>
      </w:r>
      <w:r w:rsidRPr="006860EE">
        <w:rPr>
          <w:rFonts w:ascii="Arial" w:hAnsi="Arial" w:cs="Arial"/>
          <w:sz w:val="18"/>
          <w:szCs w:val="18"/>
          <w:lang w:val="fr-FR"/>
        </w:rPr>
        <w:t xml:space="preserve"> </w:t>
      </w:r>
      <w:r w:rsidRPr="000E60C7">
        <w:rPr>
          <w:rFonts w:ascii="Arial" w:hAnsi="Arial" w:cs="Arial"/>
          <w:sz w:val="18"/>
          <w:szCs w:val="18"/>
          <w:lang w:val="fr-FR"/>
        </w:rPr>
        <w:t xml:space="preserve">parking avec </w:t>
      </w:r>
      <w:r w:rsidR="0057004E" w:rsidRPr="000E60C7">
        <w:rPr>
          <w:rFonts w:ascii="Arial" w:hAnsi="Arial" w:cs="Arial"/>
          <w:sz w:val="18"/>
          <w:szCs w:val="18"/>
          <w:lang w:val="fr-FR"/>
        </w:rPr>
        <w:t xml:space="preserve">l’isolation </w:t>
      </w:r>
      <w:r w:rsidRPr="000E60C7">
        <w:rPr>
          <w:rFonts w:ascii="Arial" w:hAnsi="Arial" w:cs="Arial"/>
          <w:sz w:val="18"/>
          <w:szCs w:val="18"/>
          <w:lang w:val="fr-FR"/>
        </w:rPr>
        <w:t>Foamglas, les détails suivants doivent être pris en compte :</w:t>
      </w:r>
    </w:p>
    <w:p w14:paraId="639C585E" w14:textId="4405E896" w:rsidR="00E5635A" w:rsidRPr="006860EE" w:rsidRDefault="00E5635A" w:rsidP="004B731B">
      <w:pPr>
        <w:pStyle w:val="ListParagraph"/>
        <w:numPr>
          <w:ilvl w:val="0"/>
          <w:numId w:val="31"/>
        </w:numPr>
        <w:rPr>
          <w:rFonts w:ascii="Arial" w:hAnsi="Arial" w:cs="Arial"/>
          <w:sz w:val="18"/>
          <w:szCs w:val="18"/>
          <w:lang w:val="fr-FR"/>
        </w:rPr>
      </w:pPr>
      <w:r w:rsidRPr="006860EE">
        <w:rPr>
          <w:rFonts w:ascii="Arial" w:hAnsi="Arial" w:cs="Arial"/>
          <w:sz w:val="18"/>
          <w:szCs w:val="18"/>
          <w:lang w:val="fr-FR"/>
        </w:rPr>
        <w:t xml:space="preserve">Les </w:t>
      </w:r>
      <w:r w:rsidR="008B1B5B" w:rsidRPr="006860EE">
        <w:rPr>
          <w:rFonts w:ascii="Arial" w:hAnsi="Arial" w:cs="Arial"/>
          <w:sz w:val="18"/>
          <w:szCs w:val="18"/>
          <w:lang w:val="fr-FR"/>
        </w:rPr>
        <w:t xml:space="preserve">charges de calcul </w:t>
      </w:r>
      <w:r w:rsidRPr="006860EE">
        <w:rPr>
          <w:rFonts w:ascii="Arial" w:hAnsi="Arial" w:cs="Arial"/>
          <w:sz w:val="18"/>
          <w:szCs w:val="18"/>
          <w:lang w:val="fr-FR"/>
        </w:rPr>
        <w:t xml:space="preserve">autorisées </w:t>
      </w:r>
      <w:r w:rsidR="008B1B5B" w:rsidRPr="006860EE">
        <w:rPr>
          <w:rFonts w:ascii="Arial" w:hAnsi="Arial" w:cs="Arial"/>
          <w:sz w:val="18"/>
          <w:szCs w:val="18"/>
          <w:lang w:val="fr-FR"/>
        </w:rPr>
        <w:t xml:space="preserve">sur </w:t>
      </w:r>
      <w:r w:rsidR="00BB3820">
        <w:rPr>
          <w:rFonts w:ascii="Arial" w:hAnsi="Arial" w:cs="Arial"/>
          <w:sz w:val="18"/>
          <w:szCs w:val="18"/>
          <w:lang w:val="fr-FR"/>
        </w:rPr>
        <w:t xml:space="preserve">l’isolant </w:t>
      </w:r>
      <w:r w:rsidR="00D04A50" w:rsidRPr="006860EE">
        <w:rPr>
          <w:rFonts w:ascii="Arial" w:hAnsi="Arial" w:cs="Arial"/>
          <w:color w:val="000000"/>
          <w:sz w:val="18"/>
          <w:szCs w:val="18"/>
          <w:lang w:val="fr-FR"/>
        </w:rPr>
        <w:t xml:space="preserve">FOAMGLAS® </w:t>
      </w:r>
      <w:r w:rsidRPr="006860EE">
        <w:rPr>
          <w:rFonts w:ascii="Arial" w:hAnsi="Arial" w:cs="Arial"/>
          <w:sz w:val="18"/>
          <w:szCs w:val="18"/>
          <w:lang w:val="fr-FR"/>
        </w:rPr>
        <w:t xml:space="preserve">sont respectivement de 300 kPa </w:t>
      </w:r>
      <w:r w:rsidR="008B1B5B" w:rsidRPr="006860EE">
        <w:rPr>
          <w:rFonts w:ascii="Arial" w:hAnsi="Arial" w:cs="Arial"/>
          <w:sz w:val="18"/>
          <w:szCs w:val="18"/>
          <w:lang w:val="fr-FR"/>
        </w:rPr>
        <w:t xml:space="preserve">(charge de rupture 900 kPa selon la norme NBN EN 826 A) </w:t>
      </w:r>
      <w:r w:rsidRPr="006860EE">
        <w:rPr>
          <w:rFonts w:ascii="Arial" w:hAnsi="Arial" w:cs="Arial"/>
          <w:sz w:val="18"/>
          <w:szCs w:val="18"/>
          <w:lang w:val="fr-FR"/>
        </w:rPr>
        <w:t>pour</w:t>
      </w:r>
      <w:r w:rsidR="00BB3820">
        <w:rPr>
          <w:rFonts w:ascii="Arial" w:hAnsi="Arial" w:cs="Arial"/>
          <w:sz w:val="18"/>
          <w:szCs w:val="18"/>
          <w:lang w:val="fr-FR"/>
        </w:rPr>
        <w:t xml:space="preserve"> le</w:t>
      </w:r>
      <w:r w:rsidRPr="006860EE">
        <w:rPr>
          <w:rFonts w:ascii="Arial" w:hAnsi="Arial" w:cs="Arial"/>
          <w:sz w:val="18"/>
          <w:szCs w:val="18"/>
          <w:lang w:val="fr-FR"/>
        </w:rPr>
        <w:t xml:space="preserve"> </w:t>
      </w:r>
      <w:r w:rsidR="00D04A50" w:rsidRPr="006860EE">
        <w:rPr>
          <w:rFonts w:ascii="Arial" w:hAnsi="Arial" w:cs="Arial"/>
          <w:color w:val="000000"/>
          <w:sz w:val="18"/>
          <w:szCs w:val="18"/>
          <w:lang w:val="fr-FR"/>
        </w:rPr>
        <w:t xml:space="preserve">FOAMGLAS® type S3 </w:t>
      </w:r>
      <w:r w:rsidRPr="006860EE">
        <w:rPr>
          <w:rFonts w:ascii="Arial" w:hAnsi="Arial" w:cs="Arial"/>
          <w:sz w:val="18"/>
          <w:szCs w:val="18"/>
          <w:lang w:val="fr-FR"/>
        </w:rPr>
        <w:t xml:space="preserve">et de 500 kPa </w:t>
      </w:r>
      <w:r w:rsidR="008B1B5B" w:rsidRPr="006860EE">
        <w:rPr>
          <w:rFonts w:ascii="Arial" w:hAnsi="Arial" w:cs="Arial"/>
          <w:sz w:val="18"/>
          <w:szCs w:val="18"/>
          <w:lang w:val="fr-FR"/>
        </w:rPr>
        <w:t xml:space="preserve">(charge de rupture 1600 kPa selon la norme NBN EN 826 A) </w:t>
      </w:r>
      <w:r w:rsidRPr="006860EE">
        <w:rPr>
          <w:rFonts w:ascii="Arial" w:hAnsi="Arial" w:cs="Arial"/>
          <w:sz w:val="18"/>
          <w:szCs w:val="18"/>
          <w:lang w:val="fr-FR"/>
        </w:rPr>
        <w:t xml:space="preserve">pour </w:t>
      </w:r>
      <w:r w:rsidR="00D04A50" w:rsidRPr="006860EE">
        <w:rPr>
          <w:rFonts w:ascii="Arial" w:hAnsi="Arial" w:cs="Arial"/>
          <w:color w:val="000000"/>
          <w:sz w:val="18"/>
          <w:szCs w:val="18"/>
          <w:lang w:val="fr-FR"/>
        </w:rPr>
        <w:t xml:space="preserve">FOAMGLAS® type F. Il </w:t>
      </w:r>
      <w:r w:rsidRPr="006860EE">
        <w:rPr>
          <w:rFonts w:ascii="Arial" w:hAnsi="Arial" w:cs="Arial"/>
          <w:sz w:val="18"/>
          <w:szCs w:val="18"/>
          <w:lang w:val="fr-FR"/>
        </w:rPr>
        <w:t xml:space="preserve">faut en tenir compte dans le choix du finisseur, de ses </w:t>
      </w:r>
      <w:r w:rsidR="00BB3820">
        <w:rPr>
          <w:rFonts w:ascii="Arial" w:hAnsi="Arial" w:cs="Arial"/>
          <w:sz w:val="18"/>
          <w:szCs w:val="18"/>
          <w:lang w:val="fr-FR"/>
        </w:rPr>
        <w:t>livraisons</w:t>
      </w:r>
      <w:r w:rsidRPr="006860EE">
        <w:rPr>
          <w:rFonts w:ascii="Arial" w:hAnsi="Arial" w:cs="Arial"/>
          <w:sz w:val="18"/>
          <w:szCs w:val="18"/>
          <w:lang w:val="fr-FR"/>
        </w:rPr>
        <w:t xml:space="preserve"> et du ou des rouleaux à utiliser ;</w:t>
      </w:r>
    </w:p>
    <w:p w14:paraId="7FF6F4C2" w14:textId="1C436C50" w:rsidR="00E5635A" w:rsidRPr="006860EE" w:rsidRDefault="00E5635A" w:rsidP="004B731B">
      <w:pPr>
        <w:pStyle w:val="ListParagraph"/>
        <w:numPr>
          <w:ilvl w:val="0"/>
          <w:numId w:val="30"/>
        </w:numPr>
        <w:rPr>
          <w:rFonts w:ascii="Arial" w:hAnsi="Arial" w:cs="Arial"/>
          <w:sz w:val="18"/>
          <w:szCs w:val="18"/>
          <w:lang w:val="fr-FR"/>
        </w:rPr>
      </w:pPr>
      <w:r w:rsidRPr="006860EE">
        <w:rPr>
          <w:rFonts w:ascii="Arial" w:hAnsi="Arial" w:cs="Arial"/>
          <w:sz w:val="18"/>
          <w:szCs w:val="18"/>
          <w:lang w:val="fr-FR"/>
        </w:rPr>
        <w:t xml:space="preserve">En outre, pour tous les </w:t>
      </w:r>
      <w:r w:rsidR="00395D4A">
        <w:rPr>
          <w:rFonts w:ascii="Arial" w:hAnsi="Arial" w:cs="Arial"/>
          <w:sz w:val="18"/>
          <w:szCs w:val="18"/>
          <w:lang w:val="fr-FR"/>
        </w:rPr>
        <w:t>engin</w:t>
      </w:r>
      <w:r w:rsidRPr="006860EE">
        <w:rPr>
          <w:rFonts w:ascii="Arial" w:hAnsi="Arial" w:cs="Arial"/>
          <w:sz w:val="18"/>
          <w:szCs w:val="18"/>
          <w:lang w:val="fr-FR"/>
        </w:rPr>
        <w:t>s, il faut tenir compte de la capacité portante de la structure d</w:t>
      </w:r>
      <w:r w:rsidR="00395D4A">
        <w:rPr>
          <w:rFonts w:ascii="Arial" w:hAnsi="Arial" w:cs="Arial"/>
          <w:sz w:val="18"/>
          <w:szCs w:val="18"/>
          <w:lang w:val="fr-FR"/>
        </w:rPr>
        <w:t xml:space="preserve">e la </w:t>
      </w:r>
      <w:r w:rsidRPr="006860EE">
        <w:rPr>
          <w:rFonts w:ascii="Arial" w:hAnsi="Arial" w:cs="Arial"/>
          <w:sz w:val="18"/>
          <w:szCs w:val="18"/>
          <w:lang w:val="fr-FR"/>
        </w:rPr>
        <w:t>toit</w:t>
      </w:r>
      <w:r w:rsidR="00395D4A">
        <w:rPr>
          <w:rFonts w:ascii="Arial" w:hAnsi="Arial" w:cs="Arial"/>
          <w:sz w:val="18"/>
          <w:szCs w:val="18"/>
          <w:lang w:val="fr-FR"/>
        </w:rPr>
        <w:t>ure</w:t>
      </w:r>
      <w:r w:rsidRPr="006860EE">
        <w:rPr>
          <w:rFonts w:ascii="Arial" w:hAnsi="Arial" w:cs="Arial"/>
          <w:sz w:val="18"/>
          <w:szCs w:val="18"/>
          <w:lang w:val="fr-FR"/>
        </w:rPr>
        <w:t xml:space="preserve"> parking. Si l'</w:t>
      </w:r>
      <w:r w:rsidR="00E34FAA">
        <w:rPr>
          <w:rFonts w:ascii="Arial" w:hAnsi="Arial" w:cs="Arial"/>
          <w:sz w:val="18"/>
          <w:szCs w:val="18"/>
          <w:lang w:val="fr-FR"/>
        </w:rPr>
        <w:t>épandage</w:t>
      </w:r>
      <w:r w:rsidRPr="006860EE">
        <w:rPr>
          <w:rFonts w:ascii="Arial" w:hAnsi="Arial" w:cs="Arial"/>
          <w:sz w:val="18"/>
          <w:szCs w:val="18"/>
          <w:lang w:val="fr-FR"/>
        </w:rPr>
        <w:t xml:space="preserve">/compactage de l'asphalte nécessite l'utilisation de vibrations, la </w:t>
      </w:r>
      <w:r w:rsidR="008B1B5B" w:rsidRPr="006860EE">
        <w:rPr>
          <w:rFonts w:ascii="Arial" w:hAnsi="Arial" w:cs="Arial"/>
          <w:sz w:val="18"/>
          <w:szCs w:val="18"/>
          <w:lang w:val="fr-FR"/>
        </w:rPr>
        <w:t xml:space="preserve">méthode de travail </w:t>
      </w:r>
      <w:r w:rsidRPr="006860EE">
        <w:rPr>
          <w:rFonts w:ascii="Arial" w:hAnsi="Arial" w:cs="Arial"/>
          <w:sz w:val="18"/>
          <w:szCs w:val="18"/>
          <w:lang w:val="fr-FR"/>
        </w:rPr>
        <w:t xml:space="preserve">doit être </w:t>
      </w:r>
      <w:r w:rsidR="008B1B5B" w:rsidRPr="006860EE">
        <w:rPr>
          <w:rFonts w:ascii="Arial" w:hAnsi="Arial" w:cs="Arial"/>
          <w:sz w:val="18"/>
          <w:szCs w:val="18"/>
          <w:lang w:val="fr-FR"/>
        </w:rPr>
        <w:t xml:space="preserve">adaptée afin de ne pas utiliser les fréquences propres du </w:t>
      </w:r>
      <w:r w:rsidR="003C518A" w:rsidRPr="006860EE">
        <w:rPr>
          <w:rFonts w:ascii="Arial" w:hAnsi="Arial" w:cs="Arial"/>
          <w:sz w:val="18"/>
          <w:szCs w:val="18"/>
          <w:lang w:val="fr-FR"/>
        </w:rPr>
        <w:t xml:space="preserve">bâtiment </w:t>
      </w:r>
      <w:r w:rsidRPr="006860EE">
        <w:rPr>
          <w:rFonts w:ascii="Arial" w:hAnsi="Arial" w:cs="Arial"/>
          <w:sz w:val="18"/>
          <w:szCs w:val="18"/>
          <w:lang w:val="fr-FR"/>
        </w:rPr>
        <w:t>;</w:t>
      </w:r>
    </w:p>
    <w:p w14:paraId="4018C07F" w14:textId="3AD1902F" w:rsidR="00E5635A" w:rsidRPr="006860EE" w:rsidRDefault="00E5635A" w:rsidP="004B731B">
      <w:pPr>
        <w:pStyle w:val="ListParagraph"/>
        <w:numPr>
          <w:ilvl w:val="0"/>
          <w:numId w:val="30"/>
        </w:numPr>
        <w:rPr>
          <w:rFonts w:ascii="Arial" w:hAnsi="Arial" w:cs="Arial"/>
          <w:sz w:val="18"/>
          <w:szCs w:val="18"/>
          <w:lang w:val="fr-FR"/>
        </w:rPr>
      </w:pPr>
      <w:r w:rsidRPr="006860EE">
        <w:rPr>
          <w:rFonts w:ascii="Arial" w:hAnsi="Arial" w:cs="Arial"/>
          <w:sz w:val="18"/>
          <w:szCs w:val="18"/>
          <w:lang w:val="fr-FR"/>
        </w:rPr>
        <w:t xml:space="preserve">Le </w:t>
      </w:r>
      <w:r w:rsidR="00395D4A">
        <w:rPr>
          <w:rFonts w:ascii="Arial" w:hAnsi="Arial" w:cs="Arial"/>
          <w:sz w:val="18"/>
          <w:szCs w:val="18"/>
          <w:lang w:val="fr-FR"/>
        </w:rPr>
        <w:t>compacteur</w:t>
      </w:r>
      <w:r w:rsidRPr="006860EE">
        <w:rPr>
          <w:rFonts w:ascii="Arial" w:hAnsi="Arial" w:cs="Arial"/>
          <w:sz w:val="18"/>
          <w:szCs w:val="18"/>
          <w:lang w:val="fr-FR"/>
        </w:rPr>
        <w:t xml:space="preserve"> est de préférence équipé d'un cylindre</w:t>
      </w:r>
      <w:r w:rsidR="00395D4A">
        <w:rPr>
          <w:rFonts w:ascii="Arial" w:hAnsi="Arial" w:cs="Arial"/>
          <w:sz w:val="18"/>
          <w:szCs w:val="18"/>
          <w:lang w:val="fr-FR"/>
        </w:rPr>
        <w:t xml:space="preserve"> double bille</w:t>
      </w:r>
      <w:r w:rsidRPr="006860EE">
        <w:rPr>
          <w:rFonts w:ascii="Arial" w:hAnsi="Arial" w:cs="Arial"/>
          <w:sz w:val="18"/>
          <w:szCs w:val="18"/>
          <w:lang w:val="fr-FR"/>
        </w:rPr>
        <w:t>. Le compactage doit être effectué sans vibration.</w:t>
      </w:r>
    </w:p>
    <w:p w14:paraId="2B9FF7C0" w14:textId="2B2DB1CF" w:rsidR="00D04A50" w:rsidRPr="006860EE" w:rsidRDefault="00E5635A" w:rsidP="004B731B">
      <w:pPr>
        <w:pStyle w:val="ListParagraph"/>
        <w:numPr>
          <w:ilvl w:val="0"/>
          <w:numId w:val="30"/>
        </w:numPr>
        <w:rPr>
          <w:rFonts w:ascii="Arial" w:hAnsi="Arial" w:cs="Arial"/>
          <w:sz w:val="18"/>
          <w:szCs w:val="18"/>
          <w:lang w:val="fr-FR"/>
        </w:rPr>
      </w:pPr>
      <w:r w:rsidRPr="006860EE">
        <w:rPr>
          <w:rFonts w:ascii="Arial" w:hAnsi="Arial" w:cs="Arial"/>
          <w:sz w:val="18"/>
          <w:szCs w:val="18"/>
          <w:lang w:val="fr-FR"/>
        </w:rPr>
        <w:t xml:space="preserve">Toute immobilisation du rouleau sur le complexe et </w:t>
      </w:r>
      <w:r w:rsidR="00395D4A">
        <w:rPr>
          <w:rFonts w:ascii="Arial" w:hAnsi="Arial" w:cs="Arial"/>
          <w:sz w:val="18"/>
          <w:szCs w:val="18"/>
          <w:lang w:val="fr-FR"/>
        </w:rPr>
        <w:t>l</w:t>
      </w:r>
      <w:r w:rsidRPr="006860EE">
        <w:rPr>
          <w:rFonts w:ascii="Arial" w:hAnsi="Arial" w:cs="Arial"/>
          <w:sz w:val="18"/>
          <w:szCs w:val="18"/>
          <w:lang w:val="fr-FR"/>
        </w:rPr>
        <w:t>'étanchéité est interdite, même pendant l'exécution ;</w:t>
      </w:r>
    </w:p>
    <w:p w14:paraId="07FA60EA" w14:textId="3F5DADE5" w:rsidR="00E5635A" w:rsidRPr="006860EE" w:rsidRDefault="00E5635A" w:rsidP="004B731B">
      <w:pPr>
        <w:pStyle w:val="ListParagraph"/>
        <w:numPr>
          <w:ilvl w:val="0"/>
          <w:numId w:val="30"/>
        </w:numPr>
        <w:rPr>
          <w:rFonts w:ascii="Arial" w:hAnsi="Arial" w:cs="Arial"/>
          <w:sz w:val="18"/>
          <w:szCs w:val="18"/>
          <w:lang w:val="fr-FR"/>
        </w:rPr>
      </w:pPr>
      <w:r w:rsidRPr="006860EE">
        <w:rPr>
          <w:rFonts w:ascii="Arial" w:hAnsi="Arial" w:cs="Arial"/>
          <w:sz w:val="18"/>
          <w:szCs w:val="18"/>
          <w:lang w:val="fr-FR"/>
        </w:rPr>
        <w:t>Dans les zones installées manuellement où l</w:t>
      </w:r>
      <w:r w:rsidR="00CD3B17">
        <w:rPr>
          <w:rFonts w:ascii="Arial" w:hAnsi="Arial" w:cs="Arial"/>
          <w:sz w:val="18"/>
          <w:szCs w:val="18"/>
          <w:lang w:val="fr-FR"/>
        </w:rPr>
        <w:t>e compacteur</w:t>
      </w:r>
      <w:r w:rsidRPr="006860EE">
        <w:rPr>
          <w:rFonts w:ascii="Arial" w:hAnsi="Arial" w:cs="Arial"/>
          <w:sz w:val="18"/>
          <w:szCs w:val="18"/>
          <w:lang w:val="fr-FR"/>
        </w:rPr>
        <w:t xml:space="preserve"> ne peut pas être utilisé, il faut utiliser des </w:t>
      </w:r>
      <w:r w:rsidR="00CD3B17">
        <w:rPr>
          <w:rFonts w:ascii="Arial" w:hAnsi="Arial" w:cs="Arial"/>
          <w:sz w:val="18"/>
          <w:szCs w:val="18"/>
          <w:lang w:val="fr-FR"/>
        </w:rPr>
        <w:t xml:space="preserve">engins </w:t>
      </w:r>
      <w:r w:rsidRPr="006860EE">
        <w:rPr>
          <w:rFonts w:ascii="Arial" w:hAnsi="Arial" w:cs="Arial"/>
          <w:sz w:val="18"/>
          <w:szCs w:val="18"/>
          <w:lang w:val="fr-FR"/>
        </w:rPr>
        <w:t>ou des aides au compactage (petit rouleau, plaque vibrante, pilon) adaptées à la géométrie afin d'obtenir un compactage optimal ;</w:t>
      </w:r>
    </w:p>
    <w:p w14:paraId="2B649B58" w14:textId="113505A1" w:rsidR="00E5635A" w:rsidRPr="006860EE" w:rsidRDefault="00E5635A" w:rsidP="004B731B">
      <w:pPr>
        <w:pStyle w:val="ListParagraph"/>
        <w:numPr>
          <w:ilvl w:val="0"/>
          <w:numId w:val="30"/>
        </w:numPr>
        <w:rPr>
          <w:rFonts w:ascii="Arial" w:hAnsi="Arial" w:cs="Arial"/>
          <w:sz w:val="18"/>
          <w:szCs w:val="18"/>
          <w:lang w:val="fr-FR"/>
        </w:rPr>
      </w:pPr>
      <w:r w:rsidRPr="006860EE">
        <w:rPr>
          <w:rFonts w:ascii="Arial" w:hAnsi="Arial" w:cs="Arial"/>
          <w:sz w:val="18"/>
          <w:szCs w:val="18"/>
          <w:lang w:val="fr-FR"/>
        </w:rPr>
        <w:t xml:space="preserve">Lors de la pose de la première couche </w:t>
      </w:r>
      <w:r w:rsidRPr="000E60C7">
        <w:rPr>
          <w:rFonts w:ascii="Arial" w:hAnsi="Arial" w:cs="Arial"/>
          <w:sz w:val="18"/>
          <w:szCs w:val="18"/>
          <w:lang w:val="fr-FR"/>
        </w:rPr>
        <w:t xml:space="preserve">de </w:t>
      </w:r>
      <w:r w:rsidR="0057004E" w:rsidRPr="000E60C7">
        <w:rPr>
          <w:rFonts w:ascii="Arial" w:hAnsi="Arial" w:cs="Arial"/>
          <w:sz w:val="18"/>
          <w:szCs w:val="18"/>
          <w:lang w:val="fr-FR"/>
        </w:rPr>
        <w:t>l’</w:t>
      </w:r>
      <w:r w:rsidR="00CD3B17" w:rsidRPr="000E60C7">
        <w:rPr>
          <w:rFonts w:ascii="Arial" w:hAnsi="Arial" w:cs="Arial"/>
          <w:sz w:val="18"/>
          <w:szCs w:val="18"/>
          <w:lang w:val="fr-FR"/>
        </w:rPr>
        <w:t>enrobé bitumineux</w:t>
      </w:r>
      <w:r w:rsidRPr="000E60C7">
        <w:rPr>
          <w:rFonts w:ascii="Arial" w:hAnsi="Arial" w:cs="Arial"/>
          <w:sz w:val="18"/>
          <w:szCs w:val="18"/>
          <w:lang w:val="fr-FR"/>
        </w:rPr>
        <w:t xml:space="preserve">, le complexe </w:t>
      </w:r>
      <w:r w:rsidR="0057004E" w:rsidRPr="000E60C7">
        <w:rPr>
          <w:rFonts w:ascii="Arial" w:hAnsi="Arial" w:cs="Arial"/>
          <w:sz w:val="18"/>
          <w:szCs w:val="18"/>
          <w:lang w:val="fr-FR"/>
        </w:rPr>
        <w:t>iso-étanche</w:t>
      </w:r>
      <w:r w:rsidR="00D04A50" w:rsidRPr="000E60C7">
        <w:rPr>
          <w:rFonts w:ascii="Arial" w:hAnsi="Arial" w:cs="Arial"/>
          <w:color w:val="000000"/>
          <w:sz w:val="18"/>
          <w:szCs w:val="18"/>
          <w:lang w:val="fr-FR"/>
        </w:rPr>
        <w:t xml:space="preserve"> </w:t>
      </w:r>
      <w:r w:rsidRPr="000E60C7">
        <w:rPr>
          <w:rFonts w:ascii="Arial" w:hAnsi="Arial" w:cs="Arial"/>
          <w:sz w:val="18"/>
          <w:szCs w:val="18"/>
          <w:lang w:val="fr-FR"/>
        </w:rPr>
        <w:t xml:space="preserve">doit être protégé par des panneaux </w:t>
      </w:r>
      <w:r w:rsidR="0057004E" w:rsidRPr="000E60C7">
        <w:rPr>
          <w:rFonts w:ascii="Arial" w:hAnsi="Arial" w:cs="Arial"/>
          <w:sz w:val="18"/>
          <w:szCs w:val="18"/>
          <w:lang w:val="fr-FR"/>
        </w:rPr>
        <w:t xml:space="preserve">en </w:t>
      </w:r>
      <w:r w:rsidRPr="000E60C7">
        <w:rPr>
          <w:rFonts w:ascii="Arial" w:hAnsi="Arial" w:cs="Arial"/>
          <w:sz w:val="18"/>
          <w:szCs w:val="18"/>
          <w:lang w:val="fr-FR"/>
        </w:rPr>
        <w:t>bois</w:t>
      </w:r>
      <w:r w:rsidR="00CD3B17" w:rsidRPr="000E60C7">
        <w:rPr>
          <w:rFonts w:ascii="Arial" w:hAnsi="Arial" w:cs="Arial"/>
          <w:sz w:val="18"/>
          <w:szCs w:val="18"/>
          <w:lang w:val="fr-FR"/>
        </w:rPr>
        <w:t xml:space="preserve"> ou autres</w:t>
      </w:r>
      <w:r w:rsidRPr="000E60C7">
        <w:rPr>
          <w:rFonts w:ascii="Arial" w:hAnsi="Arial" w:cs="Arial"/>
          <w:sz w:val="18"/>
          <w:szCs w:val="18"/>
          <w:lang w:val="fr-FR"/>
        </w:rPr>
        <w:t xml:space="preserve"> dans les zones de circulation intense du chantier, comme les zones </w:t>
      </w:r>
      <w:r w:rsidR="0057004E" w:rsidRPr="000E60C7">
        <w:rPr>
          <w:rFonts w:ascii="Arial" w:hAnsi="Arial" w:cs="Arial"/>
          <w:sz w:val="18"/>
          <w:szCs w:val="18"/>
          <w:lang w:val="fr-FR"/>
        </w:rPr>
        <w:t>d’</w:t>
      </w:r>
      <w:r w:rsidRPr="000E60C7">
        <w:rPr>
          <w:rFonts w:ascii="Arial" w:hAnsi="Arial" w:cs="Arial"/>
          <w:sz w:val="18"/>
          <w:szCs w:val="18"/>
          <w:lang w:val="fr-FR"/>
        </w:rPr>
        <w:t>approvisionnement</w:t>
      </w:r>
      <w:r w:rsidRPr="006860EE">
        <w:rPr>
          <w:rFonts w:ascii="Arial" w:hAnsi="Arial" w:cs="Arial"/>
          <w:sz w:val="18"/>
          <w:szCs w:val="18"/>
          <w:lang w:val="fr-FR"/>
        </w:rPr>
        <w:t xml:space="preserve">, afin de répartir les charges et de protéger le complexe </w:t>
      </w:r>
      <w:r w:rsidR="0057004E" w:rsidRPr="000E60C7">
        <w:rPr>
          <w:rFonts w:ascii="Arial" w:hAnsi="Arial" w:cs="Arial"/>
          <w:sz w:val="18"/>
          <w:szCs w:val="18"/>
          <w:lang w:val="fr-FR"/>
        </w:rPr>
        <w:t>iso-étanche</w:t>
      </w:r>
      <w:r w:rsidR="0057004E" w:rsidRPr="006860EE">
        <w:rPr>
          <w:rFonts w:ascii="Arial" w:hAnsi="Arial" w:cs="Arial"/>
          <w:color w:val="000000"/>
          <w:sz w:val="18"/>
          <w:szCs w:val="18"/>
          <w:lang w:val="fr-FR"/>
        </w:rPr>
        <w:t xml:space="preserve"> </w:t>
      </w:r>
      <w:r w:rsidRPr="006860EE">
        <w:rPr>
          <w:rFonts w:ascii="Arial" w:hAnsi="Arial" w:cs="Arial"/>
          <w:sz w:val="18"/>
          <w:szCs w:val="18"/>
          <w:lang w:val="fr-FR"/>
        </w:rPr>
        <w:t>;</w:t>
      </w:r>
    </w:p>
    <w:p w14:paraId="4DA84A7F" w14:textId="27B09493" w:rsidR="00E5635A" w:rsidRPr="006860EE" w:rsidRDefault="00E5635A" w:rsidP="004B731B">
      <w:pPr>
        <w:pStyle w:val="ListParagraph"/>
        <w:numPr>
          <w:ilvl w:val="0"/>
          <w:numId w:val="30"/>
        </w:numPr>
        <w:rPr>
          <w:rFonts w:ascii="Arial" w:hAnsi="Arial" w:cs="Arial"/>
          <w:sz w:val="18"/>
          <w:szCs w:val="18"/>
          <w:lang w:val="fr-FR"/>
        </w:rPr>
      </w:pPr>
      <w:r w:rsidRPr="006860EE">
        <w:rPr>
          <w:rFonts w:ascii="Arial" w:hAnsi="Arial" w:cs="Arial"/>
          <w:sz w:val="18"/>
          <w:szCs w:val="18"/>
          <w:lang w:val="fr-FR"/>
        </w:rPr>
        <w:t>L'installation de la couche de protection (pour la classe 1 servant de couche supérieure) doit suivre dès que possible après l'installation d</w:t>
      </w:r>
      <w:r w:rsidR="00CD3B17">
        <w:rPr>
          <w:rFonts w:ascii="Arial" w:hAnsi="Arial" w:cs="Arial"/>
          <w:sz w:val="18"/>
          <w:szCs w:val="18"/>
          <w:lang w:val="fr-FR"/>
        </w:rPr>
        <w:t>e l’étanchéité</w:t>
      </w:r>
      <w:r w:rsidRPr="006860EE">
        <w:rPr>
          <w:rFonts w:ascii="Arial" w:hAnsi="Arial" w:cs="Arial"/>
          <w:sz w:val="18"/>
          <w:szCs w:val="18"/>
          <w:lang w:val="fr-FR"/>
        </w:rPr>
        <w:t>. L</w:t>
      </w:r>
      <w:r w:rsidR="00CD3B17">
        <w:rPr>
          <w:rFonts w:ascii="Arial" w:hAnsi="Arial" w:cs="Arial"/>
          <w:sz w:val="18"/>
          <w:szCs w:val="18"/>
          <w:lang w:val="fr-FR"/>
        </w:rPr>
        <w:t xml:space="preserve">’étanchéité </w:t>
      </w:r>
      <w:r w:rsidRPr="006860EE">
        <w:rPr>
          <w:rFonts w:ascii="Arial" w:hAnsi="Arial" w:cs="Arial"/>
          <w:sz w:val="18"/>
          <w:szCs w:val="18"/>
          <w:lang w:val="fr-FR"/>
        </w:rPr>
        <w:t>doit être s</w:t>
      </w:r>
      <w:r w:rsidR="00CD3B17">
        <w:rPr>
          <w:rFonts w:ascii="Arial" w:hAnsi="Arial" w:cs="Arial"/>
          <w:sz w:val="18"/>
          <w:szCs w:val="18"/>
          <w:lang w:val="fr-FR"/>
        </w:rPr>
        <w:t>è</w:t>
      </w:r>
      <w:r w:rsidRPr="006860EE">
        <w:rPr>
          <w:rFonts w:ascii="Arial" w:hAnsi="Arial" w:cs="Arial"/>
          <w:sz w:val="18"/>
          <w:szCs w:val="18"/>
          <w:lang w:val="fr-FR"/>
        </w:rPr>
        <w:t>c</w:t>
      </w:r>
      <w:r w:rsidR="00CD3B17">
        <w:rPr>
          <w:rFonts w:ascii="Arial" w:hAnsi="Arial" w:cs="Arial"/>
          <w:sz w:val="18"/>
          <w:szCs w:val="18"/>
          <w:lang w:val="fr-FR"/>
        </w:rPr>
        <w:t>he</w:t>
      </w:r>
      <w:r w:rsidRPr="006860EE">
        <w:rPr>
          <w:rFonts w:ascii="Arial" w:hAnsi="Arial" w:cs="Arial"/>
          <w:sz w:val="18"/>
          <w:szCs w:val="18"/>
          <w:lang w:val="fr-FR"/>
        </w:rPr>
        <w:t xml:space="preserve">, propre et exempt de glace ou de </w:t>
      </w:r>
      <w:r w:rsidR="00CB411A">
        <w:rPr>
          <w:rFonts w:ascii="Arial" w:hAnsi="Arial" w:cs="Arial"/>
          <w:sz w:val="18"/>
          <w:szCs w:val="18"/>
          <w:lang w:val="fr-FR"/>
        </w:rPr>
        <w:t>givre</w:t>
      </w:r>
      <w:r w:rsidRPr="006860EE">
        <w:rPr>
          <w:rFonts w:ascii="Arial" w:hAnsi="Arial" w:cs="Arial"/>
          <w:sz w:val="18"/>
          <w:szCs w:val="18"/>
          <w:lang w:val="fr-FR"/>
        </w:rPr>
        <w:t xml:space="preserve"> ;</w:t>
      </w:r>
    </w:p>
    <w:p w14:paraId="4C3EC792" w14:textId="684B6746" w:rsidR="00E5635A" w:rsidRPr="006860EE" w:rsidRDefault="00CD3B17" w:rsidP="004B731B">
      <w:pPr>
        <w:pStyle w:val="ListParagraph"/>
        <w:numPr>
          <w:ilvl w:val="0"/>
          <w:numId w:val="30"/>
        </w:numPr>
        <w:rPr>
          <w:rFonts w:ascii="Arial" w:hAnsi="Arial" w:cs="Arial"/>
          <w:sz w:val="18"/>
          <w:szCs w:val="18"/>
          <w:lang w:val="fr-FR"/>
        </w:rPr>
      </w:pPr>
      <w:r>
        <w:rPr>
          <w:rFonts w:ascii="Arial" w:hAnsi="Arial" w:cs="Arial"/>
          <w:sz w:val="18"/>
          <w:szCs w:val="18"/>
          <w:lang w:val="fr-FR"/>
        </w:rPr>
        <w:t xml:space="preserve">Il ne faut pas </w:t>
      </w:r>
      <w:r w:rsidR="00E5635A" w:rsidRPr="006860EE">
        <w:rPr>
          <w:rFonts w:ascii="Arial" w:hAnsi="Arial" w:cs="Arial"/>
          <w:sz w:val="18"/>
          <w:szCs w:val="18"/>
          <w:lang w:val="fr-FR"/>
        </w:rPr>
        <w:t>appliqu</w:t>
      </w:r>
      <w:r>
        <w:rPr>
          <w:rFonts w:ascii="Arial" w:hAnsi="Arial" w:cs="Arial"/>
          <w:sz w:val="18"/>
          <w:szCs w:val="18"/>
          <w:lang w:val="fr-FR"/>
        </w:rPr>
        <w:t>er de couche d’accroche sur les</w:t>
      </w:r>
      <w:r w:rsidR="00E5635A" w:rsidRPr="006860EE">
        <w:rPr>
          <w:rFonts w:ascii="Arial" w:hAnsi="Arial" w:cs="Arial"/>
          <w:sz w:val="18"/>
          <w:szCs w:val="18"/>
          <w:lang w:val="fr-FR"/>
        </w:rPr>
        <w:t xml:space="preserve"> membrane</w:t>
      </w:r>
      <w:r>
        <w:rPr>
          <w:rFonts w:ascii="Arial" w:hAnsi="Arial" w:cs="Arial"/>
          <w:sz w:val="18"/>
          <w:szCs w:val="18"/>
          <w:lang w:val="fr-FR"/>
        </w:rPr>
        <w:t>s</w:t>
      </w:r>
      <w:r w:rsidR="00E5635A" w:rsidRPr="006860EE">
        <w:rPr>
          <w:rFonts w:ascii="Arial" w:hAnsi="Arial" w:cs="Arial"/>
          <w:sz w:val="18"/>
          <w:szCs w:val="18"/>
          <w:lang w:val="fr-FR"/>
        </w:rPr>
        <w:t xml:space="preserve"> bitumineuse</w:t>
      </w:r>
      <w:r>
        <w:rPr>
          <w:rFonts w:ascii="Arial" w:hAnsi="Arial" w:cs="Arial"/>
          <w:sz w:val="18"/>
          <w:szCs w:val="18"/>
          <w:lang w:val="fr-FR"/>
        </w:rPr>
        <w:t>s</w:t>
      </w:r>
      <w:r w:rsidR="00E5635A" w:rsidRPr="006860EE">
        <w:rPr>
          <w:rFonts w:ascii="Arial" w:hAnsi="Arial" w:cs="Arial"/>
          <w:sz w:val="18"/>
          <w:szCs w:val="18"/>
          <w:lang w:val="fr-FR"/>
        </w:rPr>
        <w:t xml:space="preserve"> ;</w:t>
      </w:r>
    </w:p>
    <w:p w14:paraId="5085D8EA" w14:textId="3EF589E9" w:rsidR="00E5635A" w:rsidRPr="006860EE" w:rsidRDefault="00CD3B17" w:rsidP="004B731B">
      <w:pPr>
        <w:pStyle w:val="ListParagraph"/>
        <w:numPr>
          <w:ilvl w:val="0"/>
          <w:numId w:val="30"/>
        </w:numPr>
        <w:rPr>
          <w:rFonts w:ascii="Arial" w:hAnsi="Arial" w:cs="Arial"/>
          <w:sz w:val="18"/>
          <w:szCs w:val="18"/>
          <w:lang w:val="fr-FR"/>
        </w:rPr>
      </w:pPr>
      <w:r>
        <w:rPr>
          <w:rFonts w:ascii="Arial" w:hAnsi="Arial" w:cs="Arial"/>
          <w:sz w:val="18"/>
          <w:szCs w:val="18"/>
          <w:lang w:val="fr-FR"/>
        </w:rPr>
        <w:t xml:space="preserve">Une couche </w:t>
      </w:r>
      <w:r w:rsidRPr="000E60C7">
        <w:rPr>
          <w:rFonts w:ascii="Arial" w:hAnsi="Arial" w:cs="Arial"/>
          <w:sz w:val="18"/>
          <w:szCs w:val="18"/>
          <w:lang w:val="fr-FR"/>
        </w:rPr>
        <w:t>d’acc</w:t>
      </w:r>
      <w:r w:rsidR="00364653">
        <w:rPr>
          <w:rFonts w:ascii="Arial" w:hAnsi="Arial" w:cs="Arial"/>
          <w:sz w:val="18"/>
          <w:szCs w:val="18"/>
          <w:lang w:val="fr-FR"/>
        </w:rPr>
        <w:t>r</w:t>
      </w:r>
      <w:r w:rsidRPr="000E60C7">
        <w:rPr>
          <w:rFonts w:ascii="Arial" w:hAnsi="Arial" w:cs="Arial"/>
          <w:sz w:val="18"/>
          <w:szCs w:val="18"/>
          <w:lang w:val="fr-FR"/>
        </w:rPr>
        <w:t>oche</w:t>
      </w:r>
      <w:r w:rsidR="00E5635A" w:rsidRPr="006860EE">
        <w:rPr>
          <w:rFonts w:ascii="Arial" w:hAnsi="Arial" w:cs="Arial"/>
          <w:sz w:val="18"/>
          <w:szCs w:val="18"/>
          <w:lang w:val="fr-FR"/>
        </w:rPr>
        <w:t xml:space="preserve"> est toujours appliquée entre les couches d</w:t>
      </w:r>
      <w:r>
        <w:rPr>
          <w:rFonts w:ascii="Arial" w:hAnsi="Arial" w:cs="Arial"/>
          <w:sz w:val="18"/>
          <w:szCs w:val="18"/>
          <w:lang w:val="fr-FR"/>
        </w:rPr>
        <w:t>’enrobé</w:t>
      </w:r>
      <w:r w:rsidR="00E5635A" w:rsidRPr="006860EE">
        <w:rPr>
          <w:rFonts w:ascii="Arial" w:hAnsi="Arial" w:cs="Arial"/>
          <w:sz w:val="18"/>
          <w:szCs w:val="18"/>
          <w:lang w:val="fr-FR"/>
        </w:rPr>
        <w:t xml:space="preserve"> bitumineux cf</w:t>
      </w:r>
      <w:r>
        <w:rPr>
          <w:rFonts w:ascii="Arial" w:hAnsi="Arial" w:cs="Arial"/>
          <w:sz w:val="18"/>
          <w:szCs w:val="18"/>
          <w:lang w:val="fr-FR"/>
        </w:rPr>
        <w:t>.</w:t>
      </w:r>
      <w:r w:rsidR="00E5635A" w:rsidRPr="006860EE">
        <w:rPr>
          <w:rFonts w:ascii="Arial" w:hAnsi="Arial" w:cs="Arial"/>
          <w:sz w:val="18"/>
          <w:szCs w:val="18"/>
          <w:lang w:val="fr-FR"/>
        </w:rPr>
        <w:t xml:space="preserve"> Qualiroutes 2020 G.2.2.8.2 </w:t>
      </w:r>
      <w:r>
        <w:rPr>
          <w:rFonts w:ascii="Arial" w:hAnsi="Arial" w:cs="Arial"/>
          <w:sz w:val="18"/>
          <w:szCs w:val="18"/>
          <w:lang w:val="fr-FR"/>
        </w:rPr>
        <w:t xml:space="preserve">ou </w:t>
      </w:r>
      <w:r w:rsidRPr="006860EE">
        <w:rPr>
          <w:rFonts w:ascii="Arial" w:hAnsi="Arial" w:cs="Arial"/>
          <w:sz w:val="18"/>
          <w:szCs w:val="18"/>
          <w:lang w:val="fr-FR"/>
        </w:rPr>
        <w:t>SB 250 v 4.1 - 6 -2.4.2.1</w:t>
      </w:r>
      <w:r w:rsidR="00E5635A" w:rsidRPr="006860EE">
        <w:rPr>
          <w:rFonts w:ascii="Arial" w:hAnsi="Arial" w:cs="Arial"/>
          <w:sz w:val="18"/>
          <w:szCs w:val="18"/>
          <w:lang w:val="fr-FR"/>
        </w:rPr>
        <w:t>;</w:t>
      </w:r>
    </w:p>
    <w:p w14:paraId="7ECFB151" w14:textId="21AEDEE4" w:rsidR="00E5635A" w:rsidRPr="006860EE" w:rsidRDefault="00E5635A" w:rsidP="004B731B">
      <w:pPr>
        <w:pStyle w:val="ListParagraph"/>
        <w:numPr>
          <w:ilvl w:val="0"/>
          <w:numId w:val="30"/>
        </w:numPr>
        <w:rPr>
          <w:rFonts w:ascii="Arial" w:hAnsi="Arial" w:cs="Arial"/>
          <w:sz w:val="18"/>
          <w:szCs w:val="18"/>
          <w:lang w:val="fr-FR"/>
        </w:rPr>
      </w:pPr>
      <w:r w:rsidRPr="006860EE">
        <w:rPr>
          <w:rFonts w:ascii="Arial" w:hAnsi="Arial" w:cs="Arial"/>
          <w:sz w:val="18"/>
          <w:szCs w:val="18"/>
          <w:lang w:val="fr-FR"/>
        </w:rPr>
        <w:t>Les zones en AC-10 surf 4-2 (Qualiroutes 2020)</w:t>
      </w:r>
      <w:r w:rsidR="00CD3B17">
        <w:rPr>
          <w:rFonts w:ascii="Arial" w:hAnsi="Arial" w:cs="Arial"/>
          <w:sz w:val="18"/>
          <w:szCs w:val="18"/>
          <w:lang w:val="fr-FR"/>
        </w:rPr>
        <w:t xml:space="preserve"> ou </w:t>
      </w:r>
      <w:r w:rsidR="00CD3B17" w:rsidRPr="006860EE">
        <w:rPr>
          <w:rFonts w:ascii="Arial" w:hAnsi="Arial" w:cs="Arial"/>
          <w:sz w:val="18"/>
          <w:szCs w:val="18"/>
          <w:lang w:val="fr-FR"/>
        </w:rPr>
        <w:t xml:space="preserve">APT-C2 (SB 250 v 4.1) </w:t>
      </w:r>
      <w:r w:rsidRPr="006860EE">
        <w:rPr>
          <w:rFonts w:ascii="Arial" w:hAnsi="Arial" w:cs="Arial"/>
          <w:sz w:val="18"/>
          <w:szCs w:val="18"/>
          <w:lang w:val="fr-FR"/>
        </w:rPr>
        <w:t xml:space="preserve">qui ne peuvent pas être compactées </w:t>
      </w:r>
      <w:r w:rsidR="00CD3B17" w:rsidRPr="00364653">
        <w:rPr>
          <w:rFonts w:ascii="Arial" w:hAnsi="Arial" w:cs="Arial"/>
          <w:sz w:val="18"/>
          <w:szCs w:val="18"/>
          <w:lang w:val="fr-FR"/>
        </w:rPr>
        <w:t>avec un compacteur</w:t>
      </w:r>
      <w:r w:rsidRPr="00364653">
        <w:rPr>
          <w:rFonts w:ascii="Arial" w:hAnsi="Arial" w:cs="Arial"/>
          <w:sz w:val="18"/>
          <w:szCs w:val="18"/>
          <w:lang w:val="fr-FR"/>
        </w:rPr>
        <w:t xml:space="preserve"> doivent être traitées avec une couche de </w:t>
      </w:r>
      <w:r w:rsidR="00CB411A" w:rsidRPr="00364653">
        <w:rPr>
          <w:rFonts w:ascii="Arial" w:hAnsi="Arial" w:cs="Arial"/>
          <w:sz w:val="18"/>
          <w:szCs w:val="18"/>
          <w:lang w:val="fr-FR"/>
        </w:rPr>
        <w:t>MBCF (matériaux bitumineux coulés à froid)</w:t>
      </w:r>
      <w:r w:rsidRPr="00364653">
        <w:rPr>
          <w:rFonts w:ascii="Arial" w:hAnsi="Arial" w:cs="Arial"/>
          <w:sz w:val="18"/>
          <w:szCs w:val="18"/>
          <w:lang w:val="fr-FR"/>
        </w:rPr>
        <w:t xml:space="preserve"> </w:t>
      </w:r>
      <w:r w:rsidR="00CD3B17" w:rsidRPr="00364653">
        <w:rPr>
          <w:rFonts w:ascii="Arial" w:hAnsi="Arial" w:cs="Arial"/>
          <w:sz w:val="18"/>
          <w:szCs w:val="18"/>
          <w:lang w:val="fr-FR"/>
        </w:rPr>
        <w:t xml:space="preserve">calibre </w:t>
      </w:r>
      <w:r w:rsidRPr="00364653">
        <w:rPr>
          <w:rFonts w:ascii="Arial" w:hAnsi="Arial" w:cs="Arial"/>
          <w:sz w:val="18"/>
          <w:szCs w:val="18"/>
          <w:lang w:val="fr-FR"/>
        </w:rPr>
        <w:t>0/2, riche en bitume (par exemple Almex) pour éviter l</w:t>
      </w:r>
      <w:r w:rsidR="00CD3B17" w:rsidRPr="00364653">
        <w:rPr>
          <w:rFonts w:ascii="Arial" w:hAnsi="Arial" w:cs="Arial"/>
          <w:sz w:val="18"/>
          <w:szCs w:val="18"/>
          <w:lang w:val="fr-FR"/>
        </w:rPr>
        <w:t>a désagrégation</w:t>
      </w:r>
      <w:r w:rsidRPr="00364653">
        <w:rPr>
          <w:rFonts w:ascii="Arial" w:hAnsi="Arial" w:cs="Arial"/>
          <w:sz w:val="18"/>
          <w:szCs w:val="18"/>
          <w:lang w:val="fr-FR"/>
        </w:rPr>
        <w:t xml:space="preserve"> et la pénétration d'eau. C'est toujours le cas pour l'application locale autour de points singuliers comme le montrent les figures </w:t>
      </w:r>
      <w:r w:rsidR="00042C41">
        <w:rPr>
          <w:rFonts w:ascii="Arial" w:hAnsi="Arial" w:cs="Arial"/>
          <w:sz w:val="18"/>
          <w:szCs w:val="18"/>
          <w:lang w:val="fr-FR"/>
        </w:rPr>
        <w:t>2,</w:t>
      </w:r>
      <w:r w:rsidRPr="00364653">
        <w:rPr>
          <w:rFonts w:ascii="Arial" w:hAnsi="Arial" w:cs="Arial"/>
          <w:sz w:val="18"/>
          <w:szCs w:val="18"/>
          <w:lang w:val="fr-FR"/>
        </w:rPr>
        <w:t xml:space="preserve"> </w:t>
      </w:r>
      <w:r w:rsidR="00042C41">
        <w:rPr>
          <w:rFonts w:ascii="Arial" w:hAnsi="Arial" w:cs="Arial"/>
          <w:sz w:val="18"/>
          <w:szCs w:val="18"/>
          <w:lang w:val="fr-FR"/>
        </w:rPr>
        <w:t>3</w:t>
      </w:r>
      <w:r w:rsidRPr="00364653">
        <w:rPr>
          <w:rFonts w:ascii="Arial" w:hAnsi="Arial" w:cs="Arial"/>
          <w:sz w:val="18"/>
          <w:szCs w:val="18"/>
          <w:lang w:val="fr-FR"/>
        </w:rPr>
        <w:t xml:space="preserve"> et </w:t>
      </w:r>
      <w:r w:rsidR="00042C41">
        <w:rPr>
          <w:rFonts w:ascii="Arial" w:hAnsi="Arial" w:cs="Arial"/>
          <w:sz w:val="18"/>
          <w:szCs w:val="18"/>
          <w:lang w:val="fr-FR"/>
        </w:rPr>
        <w:t>4</w:t>
      </w:r>
      <w:r w:rsidRPr="00364653">
        <w:rPr>
          <w:rFonts w:ascii="Arial" w:hAnsi="Arial" w:cs="Arial"/>
          <w:sz w:val="18"/>
          <w:szCs w:val="18"/>
          <w:lang w:val="fr-FR"/>
        </w:rPr>
        <w:t xml:space="preserve">. Cette couche de </w:t>
      </w:r>
      <w:r w:rsidR="00CB411A" w:rsidRPr="00364653">
        <w:rPr>
          <w:rFonts w:ascii="Arial" w:hAnsi="Arial" w:cs="Arial"/>
          <w:sz w:val="18"/>
          <w:szCs w:val="18"/>
          <w:lang w:val="fr-FR"/>
        </w:rPr>
        <w:t>MBCF</w:t>
      </w:r>
      <w:r w:rsidRPr="00364653">
        <w:rPr>
          <w:rFonts w:ascii="Arial" w:hAnsi="Arial" w:cs="Arial"/>
          <w:sz w:val="18"/>
          <w:szCs w:val="18"/>
          <w:lang w:val="fr-FR"/>
        </w:rPr>
        <w:t xml:space="preserve"> de calibre 0/2 est un mélange prêt à l'emploi d'émulsion de bitume, de granulats, de charge et de sable. Il est versé sur la surface</w:t>
      </w:r>
      <w:r w:rsidRPr="006860EE">
        <w:rPr>
          <w:rFonts w:ascii="Arial" w:hAnsi="Arial" w:cs="Arial"/>
          <w:sz w:val="18"/>
          <w:szCs w:val="18"/>
          <w:lang w:val="fr-FR"/>
        </w:rPr>
        <w:t xml:space="preserve"> et étalé à l'aide d'un</w:t>
      </w:r>
      <w:r w:rsidR="00BC37B6">
        <w:rPr>
          <w:rFonts w:ascii="Arial" w:hAnsi="Arial" w:cs="Arial"/>
          <w:sz w:val="18"/>
          <w:szCs w:val="18"/>
          <w:lang w:val="fr-FR"/>
        </w:rPr>
        <w:t>e raclette</w:t>
      </w:r>
      <w:r w:rsidRPr="006860EE">
        <w:rPr>
          <w:rFonts w:ascii="Arial" w:hAnsi="Arial" w:cs="Arial"/>
          <w:sz w:val="18"/>
          <w:szCs w:val="18"/>
          <w:lang w:val="fr-FR"/>
        </w:rPr>
        <w:t xml:space="preserve"> en une fine couche d'environ 1 kg/m²</w:t>
      </w:r>
      <w:r w:rsidR="008C3A94">
        <w:rPr>
          <w:rFonts w:ascii="Arial" w:hAnsi="Arial" w:cs="Arial"/>
          <w:sz w:val="18"/>
          <w:szCs w:val="18"/>
          <w:lang w:val="fr-FR"/>
        </w:rPr>
        <w:t xml:space="preserve"> sur une largeur d’env. 0,5m</w:t>
      </w:r>
      <w:r w:rsidRPr="006860EE">
        <w:rPr>
          <w:rFonts w:ascii="Arial" w:hAnsi="Arial" w:cs="Arial"/>
          <w:sz w:val="18"/>
          <w:szCs w:val="18"/>
          <w:lang w:val="fr-FR"/>
        </w:rPr>
        <w:t xml:space="preserve">. </w:t>
      </w:r>
      <w:r w:rsidR="00BC37B6">
        <w:rPr>
          <w:rFonts w:ascii="Arial" w:hAnsi="Arial" w:cs="Arial"/>
          <w:sz w:val="18"/>
          <w:szCs w:val="18"/>
          <w:lang w:val="fr-FR"/>
        </w:rPr>
        <w:t xml:space="preserve">Il ne faut pas </w:t>
      </w:r>
      <w:r w:rsidRPr="006860EE">
        <w:rPr>
          <w:rFonts w:ascii="Arial" w:hAnsi="Arial" w:cs="Arial"/>
          <w:sz w:val="18"/>
          <w:szCs w:val="18"/>
          <w:lang w:val="fr-FR"/>
        </w:rPr>
        <w:t>saupoudr</w:t>
      </w:r>
      <w:r w:rsidR="00BC37B6">
        <w:rPr>
          <w:rFonts w:ascii="Arial" w:hAnsi="Arial" w:cs="Arial"/>
          <w:sz w:val="18"/>
          <w:szCs w:val="18"/>
          <w:lang w:val="fr-FR"/>
        </w:rPr>
        <w:t xml:space="preserve">er de sable </w:t>
      </w:r>
      <w:r w:rsidRPr="006860EE">
        <w:rPr>
          <w:rFonts w:ascii="Arial" w:hAnsi="Arial" w:cs="Arial"/>
          <w:sz w:val="18"/>
          <w:szCs w:val="18"/>
          <w:lang w:val="fr-FR"/>
        </w:rPr>
        <w:t xml:space="preserve">car </w:t>
      </w:r>
      <w:r w:rsidR="00BC37B6">
        <w:rPr>
          <w:rFonts w:ascii="Arial" w:hAnsi="Arial" w:cs="Arial"/>
          <w:sz w:val="18"/>
          <w:szCs w:val="18"/>
          <w:lang w:val="fr-FR"/>
        </w:rPr>
        <w:t>celui-ci</w:t>
      </w:r>
      <w:r w:rsidRPr="006860EE">
        <w:rPr>
          <w:rFonts w:ascii="Arial" w:hAnsi="Arial" w:cs="Arial"/>
          <w:sz w:val="18"/>
          <w:szCs w:val="18"/>
          <w:lang w:val="fr-FR"/>
        </w:rPr>
        <w:t xml:space="preserve"> est déjà présent dans le mélange prêt à l'emploi.</w:t>
      </w:r>
    </w:p>
    <w:p w14:paraId="00D268B1" w14:textId="77777777" w:rsidR="00E5635A" w:rsidRPr="006860EE" w:rsidRDefault="00E5635A" w:rsidP="00E5635A">
      <w:pPr>
        <w:spacing w:after="159"/>
        <w:rPr>
          <w:color w:val="000000" w:themeColor="text1"/>
          <w:sz w:val="24"/>
          <w:szCs w:val="24"/>
          <w:lang w:val="fr-FR"/>
        </w:rPr>
      </w:pPr>
    </w:p>
    <w:p w14:paraId="2306EFF2" w14:textId="20B099D1" w:rsidR="00E5635A" w:rsidRPr="002333AC" w:rsidRDefault="00E5635A" w:rsidP="005729A8">
      <w:pPr>
        <w:autoSpaceDE w:val="0"/>
        <w:autoSpaceDN w:val="0"/>
        <w:adjustRightInd w:val="0"/>
        <w:rPr>
          <w:rFonts w:ascii="Arial" w:hAnsi="Arial" w:cs="Arial"/>
          <w:b/>
          <w:bCs/>
          <w:color w:val="000000"/>
          <w:sz w:val="18"/>
          <w:szCs w:val="18"/>
          <w:lang w:val="fr-BE" w:eastAsia="nl-BE"/>
        </w:rPr>
      </w:pPr>
      <w:r w:rsidRPr="002333AC">
        <w:rPr>
          <w:rFonts w:ascii="Arial" w:hAnsi="Arial" w:cs="Arial"/>
          <w:b/>
          <w:bCs/>
          <w:color w:val="000000"/>
          <w:sz w:val="18"/>
          <w:szCs w:val="18"/>
          <w:lang w:val="fr-BE" w:eastAsia="nl-BE"/>
        </w:rPr>
        <w:t>Vérifications</w:t>
      </w:r>
    </w:p>
    <w:p w14:paraId="49C2543A" w14:textId="392141DC" w:rsidR="003C518A" w:rsidRPr="002333AC" w:rsidRDefault="00E5635A" w:rsidP="004B731B">
      <w:pPr>
        <w:spacing w:before="120"/>
        <w:rPr>
          <w:rFonts w:ascii="Arial" w:hAnsi="Arial" w:cs="Arial"/>
          <w:sz w:val="18"/>
          <w:szCs w:val="18"/>
          <w:lang w:val="fr-BE"/>
        </w:rPr>
      </w:pPr>
      <w:r w:rsidRPr="002333AC">
        <w:rPr>
          <w:rFonts w:ascii="Arial" w:hAnsi="Arial" w:cs="Arial"/>
          <w:sz w:val="18"/>
          <w:szCs w:val="18"/>
          <w:lang w:val="fr-BE"/>
        </w:rPr>
        <w:t xml:space="preserve">Le contrôle des mélanges </w:t>
      </w:r>
      <w:r w:rsidR="0057004E" w:rsidRPr="000E60C7">
        <w:rPr>
          <w:rFonts w:ascii="Arial" w:hAnsi="Arial" w:cs="Arial"/>
          <w:sz w:val="18"/>
          <w:szCs w:val="18"/>
          <w:lang w:val="fr-BE"/>
        </w:rPr>
        <w:t>d’enrobés bitumineux</w:t>
      </w:r>
      <w:r w:rsidR="0057004E" w:rsidRPr="002333AC">
        <w:rPr>
          <w:rFonts w:ascii="Arial" w:hAnsi="Arial" w:cs="Arial"/>
          <w:sz w:val="18"/>
          <w:szCs w:val="18"/>
          <w:lang w:val="fr-BE"/>
        </w:rPr>
        <w:t xml:space="preserve"> </w:t>
      </w:r>
      <w:r w:rsidRPr="002333AC">
        <w:rPr>
          <w:rFonts w:ascii="Arial" w:hAnsi="Arial" w:cs="Arial"/>
          <w:sz w:val="18"/>
          <w:szCs w:val="18"/>
          <w:lang w:val="fr-BE"/>
        </w:rPr>
        <w:t>est effectué conformément aux exigences</w:t>
      </w:r>
      <w:r w:rsidR="002333AC" w:rsidRPr="002333AC">
        <w:rPr>
          <w:rFonts w:ascii="Arial" w:hAnsi="Arial" w:cs="Arial"/>
          <w:sz w:val="18"/>
          <w:szCs w:val="18"/>
          <w:lang w:val="fr-BE"/>
        </w:rPr>
        <w:t xml:space="preserve"> </w:t>
      </w:r>
      <w:r w:rsidRPr="002333AC">
        <w:rPr>
          <w:rFonts w:ascii="Arial" w:hAnsi="Arial" w:cs="Arial"/>
          <w:sz w:val="18"/>
          <w:szCs w:val="18"/>
          <w:lang w:val="fr-BE"/>
        </w:rPr>
        <w:t>applicables.</w:t>
      </w:r>
    </w:p>
    <w:p w14:paraId="5C2FDFBF" w14:textId="248CD489" w:rsidR="00E5635A" w:rsidRPr="002333AC" w:rsidRDefault="00E5635A" w:rsidP="004B731B">
      <w:pPr>
        <w:spacing w:before="120"/>
        <w:rPr>
          <w:rFonts w:ascii="Arial" w:hAnsi="Arial" w:cs="Arial"/>
          <w:sz w:val="18"/>
          <w:szCs w:val="18"/>
          <w:lang w:val="fr-BE"/>
        </w:rPr>
      </w:pPr>
      <w:r w:rsidRPr="002333AC">
        <w:rPr>
          <w:rFonts w:ascii="Arial" w:hAnsi="Arial" w:cs="Arial"/>
          <w:sz w:val="18"/>
          <w:szCs w:val="18"/>
          <w:lang w:val="fr-BE"/>
        </w:rPr>
        <w:t>Aucune carotte ne sera percée. Les caractéristiques suivantes peuvent être examinées :</w:t>
      </w:r>
    </w:p>
    <w:p w14:paraId="33A776A5" w14:textId="0A0C015C" w:rsidR="00E5635A" w:rsidRPr="002333AC" w:rsidRDefault="00E5635A" w:rsidP="004B731B">
      <w:pPr>
        <w:spacing w:before="120"/>
        <w:rPr>
          <w:rFonts w:ascii="Arial" w:hAnsi="Arial" w:cs="Arial"/>
          <w:sz w:val="18"/>
          <w:szCs w:val="18"/>
          <w:lang w:val="fr-BE"/>
        </w:rPr>
      </w:pPr>
      <w:r w:rsidRPr="002333AC">
        <w:rPr>
          <w:rFonts w:ascii="Arial" w:hAnsi="Arial" w:cs="Arial"/>
          <w:sz w:val="18"/>
          <w:szCs w:val="18"/>
          <w:lang w:val="fr-BE"/>
        </w:rPr>
        <w:t>Par couche :</w:t>
      </w:r>
    </w:p>
    <w:p w14:paraId="5BFAC220" w14:textId="1A51C13C" w:rsidR="003F6F85" w:rsidRPr="002333AC" w:rsidRDefault="00E5635A" w:rsidP="004B731B">
      <w:pPr>
        <w:pStyle w:val="ListParagraph"/>
        <w:numPr>
          <w:ilvl w:val="0"/>
          <w:numId w:val="29"/>
        </w:numPr>
        <w:rPr>
          <w:rFonts w:ascii="Arial" w:hAnsi="Arial" w:cs="Arial"/>
          <w:sz w:val="18"/>
          <w:szCs w:val="18"/>
          <w:lang w:val="fr-BE"/>
        </w:rPr>
      </w:pPr>
      <w:r w:rsidRPr="002333AC">
        <w:rPr>
          <w:rFonts w:ascii="Arial" w:hAnsi="Arial" w:cs="Arial"/>
          <w:sz w:val="18"/>
          <w:szCs w:val="18"/>
          <w:lang w:val="fr-BE"/>
        </w:rPr>
        <w:t xml:space="preserve">Épaisseur : par méthode électromagnétique selon SB 250 v 4.1 H6 § </w:t>
      </w:r>
      <w:hyperlink r:id="rId12" w:history="1">
        <w:r w:rsidRPr="002333AC">
          <w:rPr>
            <w:rFonts w:ascii="Arial" w:hAnsi="Arial" w:cs="Arial"/>
            <w:sz w:val="18"/>
            <w:szCs w:val="18"/>
            <w:lang w:val="fr-BE"/>
          </w:rPr>
          <w:t>2.6.2.3</w:t>
        </w:r>
      </w:hyperlink>
      <w:r w:rsidRPr="002333AC">
        <w:rPr>
          <w:rFonts w:ascii="Arial" w:hAnsi="Arial" w:cs="Arial"/>
          <w:sz w:val="18"/>
          <w:szCs w:val="18"/>
          <w:lang w:val="fr-BE"/>
        </w:rPr>
        <w:t xml:space="preserve">. Le contractant doit fournir les réflecteurs et les systèmes de mesure nécessaires à cette fin. </w:t>
      </w:r>
    </w:p>
    <w:p w14:paraId="4EBBD692" w14:textId="4C84F463" w:rsidR="00E5635A" w:rsidRPr="002333AC" w:rsidRDefault="00E5635A" w:rsidP="004B731B">
      <w:pPr>
        <w:spacing w:before="120"/>
        <w:rPr>
          <w:rFonts w:ascii="Arial" w:hAnsi="Arial" w:cs="Arial"/>
          <w:sz w:val="18"/>
          <w:szCs w:val="18"/>
          <w:lang w:val="fr-BE"/>
        </w:rPr>
      </w:pPr>
      <w:r w:rsidRPr="002333AC">
        <w:rPr>
          <w:rFonts w:ascii="Arial" w:hAnsi="Arial" w:cs="Arial"/>
          <w:sz w:val="18"/>
          <w:szCs w:val="18"/>
          <w:lang w:val="fr-BE"/>
        </w:rPr>
        <w:t xml:space="preserve">Pour la couche supérieure : </w:t>
      </w:r>
    </w:p>
    <w:p w14:paraId="15E3FD03" w14:textId="45B97592" w:rsidR="003F6F85" w:rsidRPr="002333AC" w:rsidRDefault="00E5635A" w:rsidP="004B731B">
      <w:pPr>
        <w:pStyle w:val="ListParagraph"/>
        <w:numPr>
          <w:ilvl w:val="0"/>
          <w:numId w:val="28"/>
        </w:numPr>
        <w:rPr>
          <w:rFonts w:ascii="Arial" w:hAnsi="Arial" w:cs="Arial"/>
          <w:sz w:val="18"/>
          <w:szCs w:val="18"/>
          <w:lang w:val="fr-BE"/>
        </w:rPr>
      </w:pPr>
      <w:r w:rsidRPr="002333AC">
        <w:rPr>
          <w:rFonts w:ascii="Arial" w:hAnsi="Arial" w:cs="Arial"/>
          <w:sz w:val="18"/>
          <w:szCs w:val="18"/>
          <w:lang w:val="fr-BE"/>
        </w:rPr>
        <w:t>L</w:t>
      </w:r>
      <w:r w:rsidR="002333AC" w:rsidRPr="002333AC">
        <w:rPr>
          <w:rFonts w:ascii="Arial" w:hAnsi="Arial" w:cs="Arial"/>
          <w:sz w:val="18"/>
          <w:szCs w:val="18"/>
          <w:lang w:val="fr-BE"/>
        </w:rPr>
        <w:t xml:space="preserve">es </w:t>
      </w:r>
      <w:r w:rsidRPr="002333AC">
        <w:rPr>
          <w:rFonts w:ascii="Arial" w:hAnsi="Arial" w:cs="Arial"/>
          <w:sz w:val="18"/>
          <w:szCs w:val="18"/>
          <w:lang w:val="fr-BE"/>
        </w:rPr>
        <w:t>espace</w:t>
      </w:r>
      <w:r w:rsidR="002333AC" w:rsidRPr="002333AC">
        <w:rPr>
          <w:rFonts w:ascii="Arial" w:hAnsi="Arial" w:cs="Arial"/>
          <w:sz w:val="18"/>
          <w:szCs w:val="18"/>
          <w:lang w:val="fr-BE"/>
        </w:rPr>
        <w:t>s</w:t>
      </w:r>
      <w:r w:rsidRPr="002333AC">
        <w:rPr>
          <w:rFonts w:ascii="Arial" w:hAnsi="Arial" w:cs="Arial"/>
          <w:sz w:val="18"/>
          <w:szCs w:val="18"/>
          <w:lang w:val="fr-BE"/>
        </w:rPr>
        <w:t xml:space="preserve"> creux pour contrôler le compactage : avec le densimètre nucléaire (sonde gamma).</w:t>
      </w:r>
    </w:p>
    <w:p w14:paraId="17238B2A" w14:textId="4FDD9602" w:rsidR="00E5635A" w:rsidRPr="002333AC" w:rsidRDefault="00E5635A" w:rsidP="004B731B">
      <w:pPr>
        <w:spacing w:before="120"/>
        <w:rPr>
          <w:rFonts w:ascii="Arial" w:hAnsi="Arial" w:cs="Arial"/>
          <w:sz w:val="18"/>
          <w:szCs w:val="18"/>
          <w:lang w:val="fr-BE"/>
        </w:rPr>
      </w:pPr>
      <w:r w:rsidRPr="002333AC">
        <w:rPr>
          <w:rFonts w:ascii="Arial" w:hAnsi="Arial" w:cs="Arial"/>
          <w:sz w:val="18"/>
          <w:szCs w:val="18"/>
          <w:lang w:val="fr-BE"/>
        </w:rPr>
        <w:t xml:space="preserve">Sur la surface finie : </w:t>
      </w:r>
    </w:p>
    <w:p w14:paraId="499E81DB" w14:textId="6A644BB6" w:rsidR="00E5635A" w:rsidRPr="002333AC" w:rsidRDefault="00E5635A" w:rsidP="004B731B">
      <w:pPr>
        <w:pStyle w:val="ListParagraph"/>
        <w:numPr>
          <w:ilvl w:val="0"/>
          <w:numId w:val="27"/>
        </w:numPr>
        <w:rPr>
          <w:rFonts w:ascii="Arial" w:hAnsi="Arial" w:cs="Arial"/>
          <w:sz w:val="18"/>
          <w:szCs w:val="18"/>
          <w:lang w:val="fr-BE"/>
        </w:rPr>
      </w:pPr>
      <w:r w:rsidRPr="002333AC">
        <w:rPr>
          <w:rFonts w:ascii="Arial" w:hAnsi="Arial" w:cs="Arial"/>
          <w:sz w:val="18"/>
          <w:szCs w:val="18"/>
          <w:lang w:val="fr-BE"/>
        </w:rPr>
        <w:t xml:space="preserve">Le profil : topographique ; </w:t>
      </w:r>
    </w:p>
    <w:p w14:paraId="60E87FDB" w14:textId="0901126D" w:rsidR="00E5635A" w:rsidRPr="002333AC" w:rsidRDefault="00E5635A" w:rsidP="004B731B">
      <w:pPr>
        <w:pStyle w:val="ListParagraph"/>
        <w:numPr>
          <w:ilvl w:val="0"/>
          <w:numId w:val="27"/>
        </w:numPr>
        <w:rPr>
          <w:rFonts w:ascii="Arial" w:hAnsi="Arial" w:cs="Arial"/>
          <w:sz w:val="18"/>
          <w:szCs w:val="18"/>
          <w:lang w:val="fr-BE"/>
        </w:rPr>
      </w:pPr>
      <w:r w:rsidRPr="002333AC">
        <w:rPr>
          <w:rFonts w:ascii="Arial" w:hAnsi="Arial" w:cs="Arial"/>
          <w:sz w:val="18"/>
          <w:szCs w:val="18"/>
          <w:lang w:val="fr-BE"/>
        </w:rPr>
        <w:t xml:space="preserve">La planéité : avec la règle de 3 m. </w:t>
      </w:r>
    </w:p>
    <w:p w14:paraId="527DD178" w14:textId="1A989D05" w:rsidR="00E5635A" w:rsidRPr="002333AC" w:rsidRDefault="00E5635A" w:rsidP="004B731B">
      <w:pPr>
        <w:spacing w:before="120"/>
        <w:rPr>
          <w:rFonts w:ascii="Arial" w:hAnsi="Arial" w:cs="Arial"/>
          <w:sz w:val="18"/>
          <w:szCs w:val="18"/>
          <w:lang w:val="fr-BE"/>
        </w:rPr>
      </w:pPr>
      <w:r w:rsidRPr="002333AC">
        <w:rPr>
          <w:rFonts w:ascii="Arial" w:hAnsi="Arial" w:cs="Arial"/>
          <w:sz w:val="18"/>
          <w:szCs w:val="18"/>
          <w:lang w:val="fr-BE"/>
        </w:rPr>
        <w:t xml:space="preserve">Sur un échantillon </w:t>
      </w:r>
      <w:r w:rsidR="0057004E" w:rsidRPr="000E60C7">
        <w:rPr>
          <w:rFonts w:ascii="Arial" w:hAnsi="Arial" w:cs="Arial"/>
          <w:sz w:val="18"/>
          <w:szCs w:val="18"/>
          <w:lang w:val="fr-BE"/>
        </w:rPr>
        <w:t>d’enrobé bitumineux</w:t>
      </w:r>
      <w:r w:rsidR="0057004E" w:rsidRPr="002333AC">
        <w:rPr>
          <w:rFonts w:ascii="Arial" w:hAnsi="Arial" w:cs="Arial"/>
          <w:sz w:val="18"/>
          <w:szCs w:val="18"/>
          <w:lang w:val="fr-BE"/>
        </w:rPr>
        <w:t xml:space="preserve"> </w:t>
      </w:r>
      <w:r w:rsidRPr="002333AC">
        <w:rPr>
          <w:rFonts w:ascii="Arial" w:hAnsi="Arial" w:cs="Arial"/>
          <w:sz w:val="18"/>
          <w:szCs w:val="18"/>
          <w:lang w:val="fr-BE"/>
        </w:rPr>
        <w:t xml:space="preserve">en vrac : </w:t>
      </w:r>
    </w:p>
    <w:p w14:paraId="6AD0227E" w14:textId="0FAC03C7" w:rsidR="003F6F85" w:rsidRPr="002333AC" w:rsidRDefault="00E5635A" w:rsidP="004B731B">
      <w:pPr>
        <w:pStyle w:val="ListParagraph"/>
        <w:numPr>
          <w:ilvl w:val="0"/>
          <w:numId w:val="26"/>
        </w:numPr>
        <w:rPr>
          <w:rFonts w:ascii="Arial" w:hAnsi="Arial" w:cs="Arial"/>
          <w:sz w:val="18"/>
          <w:szCs w:val="18"/>
          <w:lang w:val="fr-BE"/>
        </w:rPr>
      </w:pPr>
      <w:r w:rsidRPr="002333AC">
        <w:rPr>
          <w:rFonts w:ascii="Arial" w:hAnsi="Arial" w:cs="Arial"/>
          <w:sz w:val="18"/>
          <w:szCs w:val="18"/>
          <w:lang w:val="fr-BE"/>
        </w:rPr>
        <w:t xml:space="preserve">La composition: </w:t>
      </w:r>
    </w:p>
    <w:p w14:paraId="215DDE7B" w14:textId="3AC897D1" w:rsidR="00E5635A" w:rsidRPr="002333AC" w:rsidRDefault="00E5635A" w:rsidP="003F6F85">
      <w:pPr>
        <w:pStyle w:val="ListParagraph"/>
        <w:numPr>
          <w:ilvl w:val="1"/>
          <w:numId w:val="18"/>
        </w:numPr>
        <w:rPr>
          <w:rFonts w:ascii="Arial" w:hAnsi="Arial" w:cs="Arial"/>
          <w:sz w:val="18"/>
          <w:szCs w:val="18"/>
          <w:lang w:val="fr-BE"/>
        </w:rPr>
      </w:pPr>
      <w:r w:rsidRPr="002333AC">
        <w:rPr>
          <w:rFonts w:ascii="Arial" w:hAnsi="Arial" w:cs="Arial"/>
          <w:sz w:val="18"/>
          <w:szCs w:val="18"/>
          <w:lang w:val="fr-BE"/>
        </w:rPr>
        <w:t xml:space="preserve">Distribution </w:t>
      </w:r>
      <w:r w:rsidR="002333AC" w:rsidRPr="002333AC">
        <w:rPr>
          <w:rFonts w:ascii="Arial" w:hAnsi="Arial" w:cs="Arial"/>
          <w:sz w:val="18"/>
          <w:szCs w:val="18"/>
          <w:lang w:val="fr-BE"/>
        </w:rPr>
        <w:t>granulométrique</w:t>
      </w:r>
      <w:r w:rsidRPr="002333AC">
        <w:rPr>
          <w:rFonts w:ascii="Arial" w:hAnsi="Arial" w:cs="Arial"/>
          <w:sz w:val="18"/>
          <w:szCs w:val="18"/>
          <w:lang w:val="fr-BE"/>
        </w:rPr>
        <w:t xml:space="preserve"> ; </w:t>
      </w:r>
    </w:p>
    <w:p w14:paraId="292CCBE8" w14:textId="35F3E3BE" w:rsidR="00E5635A" w:rsidRPr="002333AC" w:rsidRDefault="00E5635A" w:rsidP="003F6F85">
      <w:pPr>
        <w:pStyle w:val="ListParagraph"/>
        <w:numPr>
          <w:ilvl w:val="1"/>
          <w:numId w:val="18"/>
        </w:numPr>
        <w:rPr>
          <w:rFonts w:ascii="Arial" w:hAnsi="Arial" w:cs="Arial"/>
          <w:sz w:val="18"/>
          <w:szCs w:val="18"/>
          <w:lang w:val="fr-BE"/>
        </w:rPr>
      </w:pPr>
      <w:r w:rsidRPr="002333AC">
        <w:rPr>
          <w:rFonts w:ascii="Arial" w:hAnsi="Arial" w:cs="Arial"/>
          <w:sz w:val="18"/>
          <w:szCs w:val="18"/>
          <w:lang w:val="fr-BE"/>
        </w:rPr>
        <w:t>Conten</w:t>
      </w:r>
      <w:r w:rsidR="002333AC" w:rsidRPr="002333AC">
        <w:rPr>
          <w:rFonts w:ascii="Arial" w:hAnsi="Arial" w:cs="Arial"/>
          <w:sz w:val="18"/>
          <w:szCs w:val="18"/>
          <w:lang w:val="fr-BE"/>
        </w:rPr>
        <w:t>ance en liant</w:t>
      </w:r>
      <w:r w:rsidRPr="002333AC">
        <w:rPr>
          <w:rFonts w:ascii="Arial" w:hAnsi="Arial" w:cs="Arial"/>
          <w:sz w:val="18"/>
          <w:szCs w:val="18"/>
          <w:lang w:val="fr-BE"/>
        </w:rPr>
        <w:t xml:space="preserve">. </w:t>
      </w:r>
    </w:p>
    <w:p w14:paraId="671BA899" w14:textId="5C4D98DE" w:rsidR="00E5635A" w:rsidRPr="002333AC" w:rsidRDefault="00E5635A" w:rsidP="004B731B">
      <w:pPr>
        <w:spacing w:before="120"/>
        <w:rPr>
          <w:rFonts w:ascii="Arial" w:hAnsi="Arial" w:cs="Arial"/>
          <w:sz w:val="18"/>
          <w:szCs w:val="18"/>
          <w:lang w:val="fr-BE"/>
        </w:rPr>
      </w:pPr>
      <w:r w:rsidRPr="002333AC">
        <w:rPr>
          <w:rFonts w:ascii="Arial" w:hAnsi="Arial" w:cs="Arial"/>
          <w:sz w:val="18"/>
          <w:szCs w:val="18"/>
          <w:lang w:val="fr-BE"/>
        </w:rPr>
        <w:t xml:space="preserve">Les exigences sont fonction du </w:t>
      </w:r>
      <w:r w:rsidR="008C3A94">
        <w:rPr>
          <w:rFonts w:ascii="Arial" w:hAnsi="Arial" w:cs="Arial"/>
          <w:sz w:val="18"/>
          <w:szCs w:val="18"/>
          <w:lang w:val="fr-BE"/>
        </w:rPr>
        <w:t>R</w:t>
      </w:r>
      <w:r w:rsidRPr="002333AC">
        <w:rPr>
          <w:rFonts w:ascii="Arial" w:hAnsi="Arial" w:cs="Arial"/>
          <w:sz w:val="18"/>
          <w:szCs w:val="18"/>
          <w:lang w:val="fr-BE"/>
        </w:rPr>
        <w:t xml:space="preserve">éseau </w:t>
      </w:r>
      <w:r w:rsidR="002333AC">
        <w:rPr>
          <w:rFonts w:ascii="Arial" w:hAnsi="Arial" w:cs="Arial"/>
          <w:sz w:val="18"/>
          <w:szCs w:val="18"/>
          <w:lang w:val="fr-BE"/>
        </w:rPr>
        <w:t xml:space="preserve">ou du Bouwklasse </w:t>
      </w:r>
      <w:r w:rsidRPr="002333AC">
        <w:rPr>
          <w:rFonts w:ascii="Arial" w:hAnsi="Arial" w:cs="Arial"/>
          <w:sz w:val="18"/>
          <w:szCs w:val="18"/>
          <w:lang w:val="fr-BE"/>
        </w:rPr>
        <w:t xml:space="preserve">qui </w:t>
      </w:r>
      <w:r w:rsidR="002333AC">
        <w:rPr>
          <w:rFonts w:ascii="Arial" w:hAnsi="Arial" w:cs="Arial"/>
          <w:sz w:val="18"/>
          <w:szCs w:val="18"/>
          <w:lang w:val="fr-BE"/>
        </w:rPr>
        <w:t xml:space="preserve">défini </w:t>
      </w:r>
      <w:r w:rsidRPr="002333AC">
        <w:rPr>
          <w:rFonts w:ascii="Arial" w:hAnsi="Arial" w:cs="Arial"/>
          <w:sz w:val="18"/>
          <w:szCs w:val="18"/>
          <w:lang w:val="fr-BE"/>
        </w:rPr>
        <w:t>la classe de revêtement de toit</w:t>
      </w:r>
      <w:r w:rsidR="002333AC">
        <w:rPr>
          <w:rFonts w:ascii="Arial" w:hAnsi="Arial" w:cs="Arial"/>
          <w:sz w:val="18"/>
          <w:szCs w:val="18"/>
          <w:lang w:val="fr-BE"/>
        </w:rPr>
        <w:t>ure</w:t>
      </w:r>
      <w:r w:rsidRPr="002333AC">
        <w:rPr>
          <w:rFonts w:ascii="Arial" w:hAnsi="Arial" w:cs="Arial"/>
          <w:sz w:val="18"/>
          <w:szCs w:val="18"/>
          <w:lang w:val="fr-BE"/>
        </w:rPr>
        <w:t xml:space="preserve"> choisie (voir tableau </w:t>
      </w:r>
      <w:r w:rsidR="0034147D" w:rsidRPr="002333AC">
        <w:rPr>
          <w:rFonts w:ascii="Arial" w:hAnsi="Arial" w:cs="Arial"/>
          <w:sz w:val="18"/>
          <w:szCs w:val="18"/>
          <w:lang w:val="fr-BE"/>
        </w:rPr>
        <w:t>2</w:t>
      </w:r>
      <w:r w:rsidRPr="002333AC">
        <w:rPr>
          <w:rFonts w:ascii="Arial" w:hAnsi="Arial" w:cs="Arial"/>
          <w:sz w:val="18"/>
          <w:szCs w:val="18"/>
          <w:lang w:val="fr-BE"/>
        </w:rPr>
        <w:t>).</w:t>
      </w:r>
    </w:p>
    <w:p w14:paraId="00C1954B" w14:textId="77777777" w:rsidR="003F6F85" w:rsidRPr="002333AC" w:rsidRDefault="003F6F85" w:rsidP="005729A8">
      <w:pPr>
        <w:rPr>
          <w:rFonts w:ascii="Arial" w:hAnsi="Arial" w:cs="Arial"/>
          <w:sz w:val="18"/>
          <w:szCs w:val="18"/>
          <w:lang w:val="fr-BE"/>
        </w:rPr>
      </w:pPr>
    </w:p>
    <w:p w14:paraId="27557FAB" w14:textId="77777777" w:rsidR="004B731B" w:rsidRPr="006860EE" w:rsidRDefault="004B731B">
      <w:pPr>
        <w:rPr>
          <w:rFonts w:ascii="Arial" w:hAnsi="Arial" w:cs="Arial"/>
          <w:b/>
          <w:bCs/>
          <w:color w:val="000000"/>
          <w:sz w:val="18"/>
          <w:szCs w:val="18"/>
          <w:lang w:val="fr-FR" w:eastAsia="nl-BE"/>
        </w:rPr>
      </w:pPr>
      <w:r w:rsidRPr="006860EE">
        <w:rPr>
          <w:rFonts w:ascii="Arial" w:hAnsi="Arial" w:cs="Arial"/>
          <w:b/>
          <w:bCs/>
          <w:color w:val="000000"/>
          <w:sz w:val="18"/>
          <w:szCs w:val="18"/>
          <w:lang w:val="fr-FR" w:eastAsia="nl-BE"/>
        </w:rPr>
        <w:br w:type="page"/>
      </w:r>
    </w:p>
    <w:p w14:paraId="2B1FD68A" w14:textId="3E7EF3A3" w:rsidR="00E5635A" w:rsidRDefault="00E5635A" w:rsidP="005729A8">
      <w:pPr>
        <w:autoSpaceDE w:val="0"/>
        <w:autoSpaceDN w:val="0"/>
        <w:adjustRightInd w:val="0"/>
        <w:rPr>
          <w:rFonts w:ascii="Arial" w:hAnsi="Arial" w:cs="Arial"/>
          <w:b/>
          <w:bCs/>
          <w:color w:val="000000"/>
          <w:sz w:val="18"/>
          <w:szCs w:val="18"/>
          <w:lang w:val="nl-BE" w:eastAsia="nl-BE"/>
        </w:rPr>
      </w:pPr>
      <w:r w:rsidRPr="005729A8">
        <w:rPr>
          <w:rFonts w:ascii="Arial" w:hAnsi="Arial" w:cs="Arial"/>
          <w:b/>
          <w:bCs/>
          <w:color w:val="000000"/>
          <w:sz w:val="18"/>
          <w:szCs w:val="18"/>
          <w:lang w:val="nl-BE" w:eastAsia="nl-BE"/>
        </w:rPr>
        <w:t>Points singuliers</w:t>
      </w:r>
    </w:p>
    <w:p w14:paraId="28B459ED" w14:textId="77777777" w:rsidR="006F5CFF" w:rsidRPr="005729A8" w:rsidRDefault="006F5CFF" w:rsidP="005729A8">
      <w:pPr>
        <w:autoSpaceDE w:val="0"/>
        <w:autoSpaceDN w:val="0"/>
        <w:adjustRightInd w:val="0"/>
        <w:rPr>
          <w:rFonts w:ascii="Arial" w:hAnsi="Arial" w:cs="Arial"/>
          <w:b/>
          <w:bCs/>
          <w:color w:val="000000"/>
          <w:sz w:val="18"/>
          <w:szCs w:val="18"/>
          <w:lang w:val="nl-BE" w:eastAsia="nl-BE"/>
        </w:rPr>
      </w:pPr>
    </w:p>
    <w:p w14:paraId="7F76479E" w14:textId="4D9A5EBF" w:rsidR="00E5635A" w:rsidRPr="006860EE" w:rsidRDefault="00E5635A" w:rsidP="003F6F85">
      <w:pPr>
        <w:pStyle w:val="ListParagraph"/>
        <w:numPr>
          <w:ilvl w:val="0"/>
          <w:numId w:val="16"/>
        </w:numPr>
        <w:rPr>
          <w:rFonts w:ascii="Arial" w:hAnsi="Arial" w:cs="Arial"/>
          <w:sz w:val="18"/>
          <w:szCs w:val="18"/>
          <w:lang w:val="fr-FR"/>
        </w:rPr>
      </w:pPr>
      <w:r w:rsidRPr="006860EE">
        <w:rPr>
          <w:rFonts w:ascii="Arial" w:hAnsi="Arial" w:cs="Arial"/>
          <w:sz w:val="18"/>
          <w:szCs w:val="18"/>
          <w:lang w:val="fr-FR"/>
        </w:rPr>
        <w:t xml:space="preserve">Rampe d'accès : 15 % maximum pour la mise en place </w:t>
      </w:r>
      <w:r w:rsidRPr="00364653">
        <w:rPr>
          <w:rFonts w:ascii="Arial" w:hAnsi="Arial" w:cs="Arial"/>
          <w:sz w:val="18"/>
          <w:szCs w:val="18"/>
          <w:lang w:val="fr-FR"/>
        </w:rPr>
        <w:t>d</w:t>
      </w:r>
      <w:r w:rsidR="002333AC" w:rsidRPr="00364653">
        <w:rPr>
          <w:rFonts w:ascii="Arial" w:hAnsi="Arial" w:cs="Arial"/>
          <w:sz w:val="18"/>
          <w:szCs w:val="18"/>
          <w:lang w:val="fr-FR"/>
        </w:rPr>
        <w:t>’enrobé</w:t>
      </w:r>
      <w:r w:rsidR="0057004E" w:rsidRPr="00364653">
        <w:rPr>
          <w:rFonts w:ascii="Arial" w:hAnsi="Arial" w:cs="Arial"/>
          <w:sz w:val="18"/>
          <w:szCs w:val="18"/>
          <w:lang w:val="fr-FR"/>
        </w:rPr>
        <w:t>s</w:t>
      </w:r>
      <w:r w:rsidRPr="006860EE">
        <w:rPr>
          <w:rFonts w:ascii="Arial" w:hAnsi="Arial" w:cs="Arial"/>
          <w:sz w:val="18"/>
          <w:szCs w:val="18"/>
          <w:lang w:val="fr-FR"/>
        </w:rPr>
        <w:t xml:space="preserve"> bitumineux. </w:t>
      </w:r>
      <w:r w:rsidR="00335F57">
        <w:rPr>
          <w:noProof/>
          <w:lang w:val="nl-BE" w:eastAsia="nl-BE"/>
        </w:rPr>
        <w:drawing>
          <wp:inline distT="0" distB="0" distL="0" distR="0" wp14:anchorId="3631A18D" wp14:editId="2138D63D">
            <wp:extent cx="5628791" cy="15468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5377" cy="1576151"/>
                    </a:xfrm>
                    <a:prstGeom prst="rect">
                      <a:avLst/>
                    </a:prstGeom>
                  </pic:spPr>
                </pic:pic>
              </a:graphicData>
            </a:graphic>
          </wp:inline>
        </w:drawing>
      </w:r>
    </w:p>
    <w:p w14:paraId="19A7F202" w14:textId="5BC854C7" w:rsidR="006F5CFF" w:rsidRDefault="006F5CFF" w:rsidP="006F5CFF">
      <w:pPr>
        <w:ind w:left="720"/>
        <w:rPr>
          <w:rFonts w:ascii="Arial" w:hAnsi="Arial" w:cs="Arial"/>
          <w:sz w:val="18"/>
          <w:szCs w:val="18"/>
          <w:lang w:val="nl-BE"/>
        </w:rPr>
      </w:pPr>
      <w:r>
        <w:rPr>
          <w:rFonts w:ascii="Arial" w:hAnsi="Arial" w:cs="Arial"/>
          <w:sz w:val="18"/>
          <w:szCs w:val="18"/>
          <w:lang w:val="nl-BE"/>
        </w:rPr>
        <w:t>Fig 1</w:t>
      </w:r>
    </w:p>
    <w:p w14:paraId="44E12465" w14:textId="55E320CC" w:rsidR="006F5CFF" w:rsidRPr="006F5CFF" w:rsidRDefault="006F5CFF" w:rsidP="006F5CFF">
      <w:pPr>
        <w:ind w:left="720"/>
        <w:rPr>
          <w:rFonts w:ascii="Arial" w:hAnsi="Arial" w:cs="Arial"/>
          <w:sz w:val="18"/>
          <w:szCs w:val="18"/>
          <w:lang w:val="nl-BE"/>
        </w:rPr>
      </w:pPr>
    </w:p>
    <w:p w14:paraId="0AC56565" w14:textId="5EEE62DC" w:rsidR="006F5CFF" w:rsidRDefault="00E5635A" w:rsidP="003F6F85">
      <w:pPr>
        <w:pStyle w:val="ListParagraph"/>
        <w:numPr>
          <w:ilvl w:val="0"/>
          <w:numId w:val="16"/>
        </w:numPr>
        <w:rPr>
          <w:rFonts w:ascii="Arial" w:hAnsi="Arial" w:cs="Arial"/>
          <w:sz w:val="18"/>
          <w:szCs w:val="18"/>
          <w:lang w:val="nl-BE"/>
        </w:rPr>
      </w:pPr>
      <w:r w:rsidRPr="003F6F85">
        <w:rPr>
          <w:rFonts w:ascii="Arial" w:hAnsi="Arial" w:cs="Arial"/>
          <w:sz w:val="18"/>
          <w:szCs w:val="18"/>
          <w:lang w:val="nl-BE"/>
        </w:rPr>
        <w:t xml:space="preserve">Les </w:t>
      </w:r>
      <w:r w:rsidR="002333AC">
        <w:rPr>
          <w:rFonts w:ascii="Arial" w:hAnsi="Arial" w:cs="Arial"/>
          <w:sz w:val="18"/>
          <w:szCs w:val="18"/>
          <w:lang w:val="nl-BE"/>
        </w:rPr>
        <w:t>relevé</w:t>
      </w:r>
      <w:r w:rsidRPr="003F6F85">
        <w:rPr>
          <w:rFonts w:ascii="Arial" w:hAnsi="Arial" w:cs="Arial"/>
          <w:sz w:val="18"/>
          <w:szCs w:val="18"/>
          <w:lang w:val="nl-BE"/>
        </w:rPr>
        <w:t>s :</w:t>
      </w:r>
    </w:p>
    <w:p w14:paraId="7C2AF236" w14:textId="1BC84048" w:rsidR="006F5CFF" w:rsidRPr="00364653" w:rsidRDefault="006F5CFF" w:rsidP="00351DC4">
      <w:pPr>
        <w:pStyle w:val="ListParagraph"/>
        <w:numPr>
          <w:ilvl w:val="1"/>
          <w:numId w:val="16"/>
        </w:numPr>
        <w:autoSpaceDE w:val="0"/>
        <w:autoSpaceDN w:val="0"/>
        <w:adjustRightInd w:val="0"/>
        <w:spacing w:line="276" w:lineRule="auto"/>
        <w:rPr>
          <w:rFonts w:ascii="Arial" w:hAnsi="Arial" w:cs="Arial"/>
          <w:sz w:val="18"/>
          <w:szCs w:val="18"/>
          <w:lang w:val="fr-FR"/>
        </w:rPr>
      </w:pPr>
      <w:r w:rsidRPr="00364653">
        <w:rPr>
          <w:rFonts w:ascii="Arial" w:eastAsia="FrutigerLTPro-Light" w:hAnsi="Arial" w:cs="Arial"/>
          <w:sz w:val="18"/>
          <w:szCs w:val="18"/>
          <w:lang w:val="fr-FR" w:eastAsia="nl-BE"/>
        </w:rPr>
        <w:t>Protection</w:t>
      </w:r>
      <w:r w:rsidR="0057004E" w:rsidRPr="00364653">
        <w:rPr>
          <w:rFonts w:ascii="Arial" w:eastAsia="FrutigerLTPro-Light" w:hAnsi="Arial" w:cs="Arial"/>
          <w:sz w:val="18"/>
          <w:szCs w:val="18"/>
          <w:lang w:val="fr-FR" w:eastAsia="nl-BE"/>
        </w:rPr>
        <w:t xml:space="preserve"> des</w:t>
      </w:r>
      <w:r w:rsidRPr="00364653">
        <w:rPr>
          <w:rFonts w:ascii="Arial" w:eastAsia="FrutigerLTPro-Light" w:hAnsi="Arial" w:cs="Arial"/>
          <w:sz w:val="18"/>
          <w:szCs w:val="18"/>
          <w:lang w:val="fr-FR" w:eastAsia="nl-BE"/>
        </w:rPr>
        <w:t xml:space="preserve"> </w:t>
      </w:r>
      <w:r w:rsidR="002333AC" w:rsidRPr="00364653">
        <w:rPr>
          <w:rFonts w:ascii="Arial" w:eastAsia="FrutigerLTPro-Light" w:hAnsi="Arial" w:cs="Arial"/>
          <w:sz w:val="18"/>
          <w:szCs w:val="18"/>
          <w:lang w:val="fr-FR" w:eastAsia="nl-BE"/>
        </w:rPr>
        <w:t>relevé</w:t>
      </w:r>
      <w:r w:rsidR="0057004E" w:rsidRPr="00364653">
        <w:rPr>
          <w:rFonts w:ascii="Arial" w:eastAsia="FrutigerLTPro-Light" w:hAnsi="Arial" w:cs="Arial"/>
          <w:sz w:val="18"/>
          <w:szCs w:val="18"/>
          <w:lang w:val="fr-FR" w:eastAsia="nl-BE"/>
        </w:rPr>
        <w:t>s</w:t>
      </w:r>
      <w:r w:rsidRPr="00364653">
        <w:rPr>
          <w:rFonts w:ascii="Arial" w:eastAsia="FrutigerLTPro-Light" w:hAnsi="Arial" w:cs="Arial"/>
          <w:sz w:val="18"/>
          <w:szCs w:val="18"/>
          <w:lang w:val="fr-FR" w:eastAsia="nl-BE"/>
        </w:rPr>
        <w:t xml:space="preserve"> avec </w:t>
      </w:r>
      <w:r w:rsidR="002333AC" w:rsidRPr="00364653">
        <w:rPr>
          <w:rFonts w:ascii="Arial" w:eastAsia="FrutigerLTPro-Light" w:hAnsi="Arial" w:cs="Arial"/>
          <w:sz w:val="18"/>
          <w:szCs w:val="18"/>
          <w:lang w:val="fr-FR" w:eastAsia="nl-BE"/>
        </w:rPr>
        <w:t>chasse</w:t>
      </w:r>
      <w:r w:rsidRPr="00364653">
        <w:rPr>
          <w:rFonts w:ascii="Arial" w:eastAsia="FrutigerLTPro-Light" w:hAnsi="Arial" w:cs="Arial"/>
          <w:sz w:val="18"/>
          <w:szCs w:val="18"/>
          <w:lang w:val="fr-FR" w:eastAsia="nl-BE"/>
        </w:rPr>
        <w:t xml:space="preserve"> roue (possibilité d'isol</w:t>
      </w:r>
      <w:r w:rsidR="002333AC" w:rsidRPr="00364653">
        <w:rPr>
          <w:rFonts w:ascii="Arial" w:eastAsia="FrutigerLTPro-Light" w:hAnsi="Arial" w:cs="Arial"/>
          <w:sz w:val="18"/>
          <w:szCs w:val="18"/>
          <w:lang w:val="fr-FR" w:eastAsia="nl-BE"/>
        </w:rPr>
        <w:t>ation du relevé</w:t>
      </w:r>
      <w:r w:rsidRPr="00364653">
        <w:rPr>
          <w:rFonts w:ascii="Arial" w:eastAsia="FrutigerLTPro-Light" w:hAnsi="Arial" w:cs="Arial"/>
          <w:sz w:val="18"/>
          <w:szCs w:val="18"/>
          <w:lang w:val="fr-FR" w:eastAsia="nl-BE"/>
        </w:rPr>
        <w:t xml:space="preserve"> avec FOAMGLAS® READY BLOCK) </w:t>
      </w:r>
      <w:r w:rsidR="00E5635A" w:rsidRPr="00364653">
        <w:rPr>
          <w:rFonts w:ascii="Arial" w:hAnsi="Arial" w:cs="Arial"/>
          <w:sz w:val="18"/>
          <w:szCs w:val="18"/>
          <w:lang w:val="fr-FR"/>
        </w:rPr>
        <w:t xml:space="preserve">Fig. </w:t>
      </w:r>
      <w:r w:rsidR="001D42BB" w:rsidRPr="00364653">
        <w:rPr>
          <w:rFonts w:ascii="Arial" w:hAnsi="Arial" w:cs="Arial"/>
          <w:sz w:val="18"/>
          <w:szCs w:val="18"/>
          <w:lang w:val="fr-FR"/>
        </w:rPr>
        <w:t>2</w:t>
      </w:r>
    </w:p>
    <w:p w14:paraId="132E7851" w14:textId="4C43049F" w:rsidR="006F5CFF" w:rsidRPr="006860EE" w:rsidRDefault="006F5CFF" w:rsidP="00351DC4">
      <w:pPr>
        <w:pStyle w:val="ListParagraph"/>
        <w:numPr>
          <w:ilvl w:val="1"/>
          <w:numId w:val="16"/>
        </w:numPr>
        <w:autoSpaceDE w:val="0"/>
        <w:autoSpaceDN w:val="0"/>
        <w:adjustRightInd w:val="0"/>
        <w:spacing w:line="276" w:lineRule="auto"/>
        <w:rPr>
          <w:rFonts w:ascii="Arial" w:hAnsi="Arial" w:cs="Arial"/>
          <w:sz w:val="18"/>
          <w:szCs w:val="18"/>
          <w:lang w:val="fr-FR"/>
        </w:rPr>
      </w:pPr>
      <w:r w:rsidRPr="00364653">
        <w:rPr>
          <w:rFonts w:ascii="Arial" w:eastAsia="FrutigerLTPro-Light" w:hAnsi="Arial" w:cs="Arial"/>
          <w:sz w:val="18"/>
          <w:szCs w:val="18"/>
          <w:lang w:val="fr-FR" w:eastAsia="nl-BE"/>
        </w:rPr>
        <w:t>Protection d</w:t>
      </w:r>
      <w:r w:rsidR="002A1DA1" w:rsidRPr="00364653">
        <w:rPr>
          <w:rFonts w:ascii="Arial" w:eastAsia="FrutigerLTPro-Light" w:hAnsi="Arial" w:cs="Arial"/>
          <w:sz w:val="18"/>
          <w:szCs w:val="18"/>
          <w:lang w:val="fr-FR" w:eastAsia="nl-BE"/>
        </w:rPr>
        <w:t>ur</w:t>
      </w:r>
      <w:r w:rsidRPr="00364653">
        <w:rPr>
          <w:rFonts w:ascii="Arial" w:eastAsia="FrutigerLTPro-Light" w:hAnsi="Arial" w:cs="Arial"/>
          <w:sz w:val="18"/>
          <w:szCs w:val="18"/>
          <w:lang w:val="fr-FR" w:eastAsia="nl-BE"/>
        </w:rPr>
        <w:t>e</w:t>
      </w:r>
      <w:r w:rsidR="002A1DA1" w:rsidRPr="00364653">
        <w:rPr>
          <w:rFonts w:ascii="Arial" w:eastAsia="FrutigerLTPro-Light" w:hAnsi="Arial" w:cs="Arial"/>
          <w:sz w:val="18"/>
          <w:szCs w:val="18"/>
          <w:lang w:val="fr-FR" w:eastAsia="nl-BE"/>
        </w:rPr>
        <w:t xml:space="preserve"> </w:t>
      </w:r>
      <w:r w:rsidR="0057004E" w:rsidRPr="00364653">
        <w:rPr>
          <w:rFonts w:ascii="Arial" w:eastAsia="FrutigerLTPro-Light" w:hAnsi="Arial" w:cs="Arial"/>
          <w:sz w:val="18"/>
          <w:szCs w:val="18"/>
          <w:lang w:val="fr-FR" w:eastAsia="nl-BE"/>
        </w:rPr>
        <w:t xml:space="preserve">des </w:t>
      </w:r>
      <w:r w:rsidR="002A1DA1" w:rsidRPr="00364653">
        <w:rPr>
          <w:rFonts w:ascii="Arial" w:eastAsia="FrutigerLTPro-Light" w:hAnsi="Arial" w:cs="Arial"/>
          <w:sz w:val="18"/>
          <w:szCs w:val="18"/>
          <w:lang w:val="fr-FR" w:eastAsia="nl-BE"/>
        </w:rPr>
        <w:t>relevé</w:t>
      </w:r>
      <w:r w:rsidR="0057004E" w:rsidRPr="00364653">
        <w:rPr>
          <w:rFonts w:ascii="Arial" w:eastAsia="FrutigerLTPro-Light" w:hAnsi="Arial" w:cs="Arial"/>
          <w:sz w:val="18"/>
          <w:szCs w:val="18"/>
          <w:lang w:val="fr-FR" w:eastAsia="nl-BE"/>
        </w:rPr>
        <w:t>s</w:t>
      </w:r>
      <w:r w:rsidRPr="00364653">
        <w:rPr>
          <w:rFonts w:ascii="Arial" w:eastAsia="FrutigerLTPro-Light" w:hAnsi="Arial" w:cs="Arial"/>
          <w:sz w:val="18"/>
          <w:szCs w:val="18"/>
          <w:lang w:val="fr-FR" w:eastAsia="nl-BE"/>
        </w:rPr>
        <w:t xml:space="preserve"> (possibilité</w:t>
      </w:r>
      <w:r w:rsidRPr="006860EE">
        <w:rPr>
          <w:rFonts w:ascii="Arial" w:eastAsia="FrutigerLTPro-Light" w:hAnsi="Arial" w:cs="Arial"/>
          <w:sz w:val="18"/>
          <w:szCs w:val="18"/>
          <w:lang w:val="fr-FR" w:eastAsia="nl-BE"/>
        </w:rPr>
        <w:t xml:space="preserve"> d'isol</w:t>
      </w:r>
      <w:r w:rsidR="002A1DA1">
        <w:rPr>
          <w:rFonts w:ascii="Arial" w:eastAsia="FrutigerLTPro-Light" w:hAnsi="Arial" w:cs="Arial"/>
          <w:sz w:val="18"/>
          <w:szCs w:val="18"/>
          <w:lang w:val="fr-FR" w:eastAsia="nl-BE"/>
        </w:rPr>
        <w:t>ation du relevé</w:t>
      </w:r>
      <w:r w:rsidRPr="006860EE">
        <w:rPr>
          <w:rFonts w:ascii="Arial" w:eastAsia="FrutigerLTPro-Light" w:hAnsi="Arial" w:cs="Arial"/>
          <w:sz w:val="18"/>
          <w:szCs w:val="18"/>
          <w:lang w:val="fr-FR" w:eastAsia="nl-BE"/>
        </w:rPr>
        <w:t xml:space="preserve"> avec FOAMGLAS® READY BLOCK) </w:t>
      </w:r>
      <w:r w:rsidRPr="006860EE">
        <w:rPr>
          <w:rFonts w:ascii="Arial" w:hAnsi="Arial" w:cs="Arial"/>
          <w:sz w:val="18"/>
          <w:szCs w:val="18"/>
          <w:lang w:val="fr-FR"/>
        </w:rPr>
        <w:t xml:space="preserve">Fig </w:t>
      </w:r>
      <w:r w:rsidR="001D42BB" w:rsidRPr="006860EE">
        <w:rPr>
          <w:rFonts w:ascii="Arial" w:hAnsi="Arial" w:cs="Arial"/>
          <w:sz w:val="18"/>
          <w:szCs w:val="18"/>
          <w:lang w:val="fr-FR"/>
        </w:rPr>
        <w:t>3</w:t>
      </w:r>
    </w:p>
    <w:p w14:paraId="7FD3F830" w14:textId="09ADBB72" w:rsidR="006F5CFF" w:rsidRDefault="00042C41" w:rsidP="005061D5">
      <w:pPr>
        <w:pStyle w:val="ListParagraph"/>
        <w:tabs>
          <w:tab w:val="left" w:pos="7307"/>
        </w:tabs>
        <w:rPr>
          <w:rFonts w:ascii="Arial" w:hAnsi="Arial" w:cs="Arial"/>
          <w:sz w:val="18"/>
          <w:szCs w:val="18"/>
          <w:lang w:val="nl-BE"/>
        </w:rPr>
      </w:pPr>
      <w:r>
        <w:rPr>
          <w:noProof/>
          <w:lang w:val="nl-BE" w:eastAsia="nl-BE"/>
        </w:rPr>
        <w:drawing>
          <wp:inline distT="0" distB="0" distL="0" distR="0" wp14:anchorId="39B3761A" wp14:editId="57DEBA7C">
            <wp:extent cx="2567940" cy="2354719"/>
            <wp:effectExtent l="0" t="0" r="3810" b="762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09588" cy="2392909"/>
                    </a:xfrm>
                    <a:prstGeom prst="rect">
                      <a:avLst/>
                    </a:prstGeom>
                  </pic:spPr>
                </pic:pic>
              </a:graphicData>
            </a:graphic>
          </wp:inline>
        </w:drawing>
      </w:r>
      <w:r w:rsidR="006F5CFF">
        <w:rPr>
          <w:rFonts w:ascii="Arial" w:hAnsi="Arial" w:cs="Arial"/>
          <w:sz w:val="18"/>
          <w:szCs w:val="18"/>
          <w:lang w:val="nl-BE"/>
        </w:rPr>
        <w:t xml:space="preserve"> </w:t>
      </w:r>
      <w:r>
        <w:rPr>
          <w:rFonts w:ascii="Arial" w:hAnsi="Arial" w:cs="Arial"/>
          <w:sz w:val="18"/>
          <w:szCs w:val="18"/>
          <w:lang w:val="nl-BE"/>
        </w:rPr>
        <w:t xml:space="preserve">           </w:t>
      </w:r>
      <w:r w:rsidR="00745B5C">
        <w:rPr>
          <w:noProof/>
          <w:lang w:val="nl-BE" w:eastAsia="nl-BE"/>
        </w:rPr>
        <w:drawing>
          <wp:inline distT="0" distB="0" distL="0" distR="0" wp14:anchorId="68FCC5C0" wp14:editId="4F631784">
            <wp:extent cx="2235462" cy="2471730"/>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47209" cy="2484719"/>
                    </a:xfrm>
                    <a:prstGeom prst="rect">
                      <a:avLst/>
                    </a:prstGeom>
                  </pic:spPr>
                </pic:pic>
              </a:graphicData>
            </a:graphic>
          </wp:inline>
        </w:drawing>
      </w:r>
    </w:p>
    <w:p w14:paraId="213F0E72" w14:textId="6D2B0C25" w:rsidR="006F5CFF" w:rsidRDefault="006F5CFF" w:rsidP="006F5CFF">
      <w:pPr>
        <w:autoSpaceDE w:val="0"/>
        <w:autoSpaceDN w:val="0"/>
        <w:adjustRightInd w:val="0"/>
        <w:spacing w:line="276" w:lineRule="auto"/>
        <w:ind w:firstLine="708"/>
        <w:rPr>
          <w:rFonts w:ascii="Arial" w:eastAsia="FrutigerLTPro-Light" w:hAnsi="Arial" w:cs="Arial"/>
          <w:sz w:val="18"/>
          <w:szCs w:val="18"/>
          <w:lang w:val="nl-BE" w:eastAsia="nl-BE"/>
        </w:rPr>
      </w:pPr>
      <w:r>
        <w:rPr>
          <w:rFonts w:ascii="Arial" w:eastAsia="FrutigerLTPro-Light" w:hAnsi="Arial" w:cs="Arial"/>
          <w:sz w:val="18"/>
          <w:szCs w:val="18"/>
          <w:lang w:val="nl-BE" w:eastAsia="nl-BE"/>
        </w:rPr>
        <w:t xml:space="preserve">Fig 2. </w:t>
      </w:r>
      <w:r>
        <w:rPr>
          <w:rFonts w:ascii="Arial" w:eastAsia="FrutigerLTPro-Light" w:hAnsi="Arial" w:cs="Arial"/>
          <w:sz w:val="18"/>
          <w:szCs w:val="18"/>
          <w:lang w:val="nl-BE" w:eastAsia="nl-BE"/>
        </w:rPr>
        <w:tab/>
      </w:r>
      <w:r>
        <w:rPr>
          <w:rFonts w:ascii="Arial" w:eastAsia="FrutigerLTPro-Light" w:hAnsi="Arial" w:cs="Arial"/>
          <w:sz w:val="18"/>
          <w:szCs w:val="18"/>
          <w:lang w:val="nl-BE" w:eastAsia="nl-BE"/>
        </w:rPr>
        <w:tab/>
      </w:r>
      <w:r>
        <w:rPr>
          <w:rFonts w:ascii="Arial" w:eastAsia="FrutigerLTPro-Light" w:hAnsi="Arial" w:cs="Arial"/>
          <w:sz w:val="18"/>
          <w:szCs w:val="18"/>
          <w:lang w:val="nl-BE" w:eastAsia="nl-BE"/>
        </w:rPr>
        <w:tab/>
      </w:r>
      <w:r>
        <w:rPr>
          <w:rFonts w:ascii="Arial" w:eastAsia="FrutigerLTPro-Light" w:hAnsi="Arial" w:cs="Arial"/>
          <w:sz w:val="18"/>
          <w:szCs w:val="18"/>
          <w:lang w:val="nl-BE" w:eastAsia="nl-BE"/>
        </w:rPr>
        <w:tab/>
      </w:r>
      <w:r>
        <w:rPr>
          <w:rFonts w:ascii="Arial" w:eastAsia="FrutigerLTPro-Light" w:hAnsi="Arial" w:cs="Arial"/>
          <w:sz w:val="18"/>
          <w:szCs w:val="18"/>
          <w:lang w:val="nl-BE" w:eastAsia="nl-BE"/>
        </w:rPr>
        <w:tab/>
      </w:r>
      <w:r w:rsidR="00042C41">
        <w:rPr>
          <w:rFonts w:ascii="Arial" w:eastAsia="FrutigerLTPro-Light" w:hAnsi="Arial" w:cs="Arial"/>
          <w:sz w:val="18"/>
          <w:szCs w:val="18"/>
          <w:lang w:val="nl-BE" w:eastAsia="nl-BE"/>
        </w:rPr>
        <w:tab/>
      </w:r>
      <w:r w:rsidR="00042C41">
        <w:rPr>
          <w:rFonts w:ascii="Arial" w:eastAsia="FrutigerLTPro-Light" w:hAnsi="Arial" w:cs="Arial"/>
          <w:sz w:val="18"/>
          <w:szCs w:val="18"/>
          <w:lang w:val="nl-BE" w:eastAsia="nl-BE"/>
        </w:rPr>
        <w:tab/>
      </w:r>
      <w:r>
        <w:rPr>
          <w:rFonts w:ascii="Arial" w:eastAsia="FrutigerLTPro-Light" w:hAnsi="Arial" w:cs="Arial"/>
          <w:sz w:val="18"/>
          <w:szCs w:val="18"/>
          <w:lang w:val="nl-BE" w:eastAsia="nl-BE"/>
        </w:rPr>
        <w:t>Fig 3.</w:t>
      </w:r>
    </w:p>
    <w:p w14:paraId="78FEAFD0" w14:textId="799605ED" w:rsidR="0034147D" w:rsidRPr="006F5CFF" w:rsidRDefault="0034147D" w:rsidP="006F5CFF">
      <w:pPr>
        <w:autoSpaceDE w:val="0"/>
        <w:autoSpaceDN w:val="0"/>
        <w:adjustRightInd w:val="0"/>
        <w:spacing w:line="276" w:lineRule="auto"/>
        <w:ind w:firstLine="708"/>
        <w:rPr>
          <w:rFonts w:ascii="Arial" w:eastAsia="FrutigerLTPro-Light" w:hAnsi="Arial" w:cs="Arial"/>
          <w:sz w:val="18"/>
          <w:szCs w:val="18"/>
          <w:lang w:val="nl-BE" w:eastAsia="nl-BE"/>
        </w:rPr>
      </w:pPr>
    </w:p>
    <w:p w14:paraId="5AFF9D8A" w14:textId="5442A07E" w:rsidR="006F5CFF" w:rsidRPr="00364653" w:rsidRDefault="002A1DA1" w:rsidP="003F6F85">
      <w:pPr>
        <w:pStyle w:val="ListParagraph"/>
        <w:numPr>
          <w:ilvl w:val="0"/>
          <w:numId w:val="16"/>
        </w:numPr>
        <w:rPr>
          <w:rFonts w:ascii="Arial" w:hAnsi="Arial" w:cs="Arial"/>
          <w:sz w:val="18"/>
          <w:szCs w:val="18"/>
          <w:lang w:val="fr-FR"/>
        </w:rPr>
      </w:pPr>
      <w:r w:rsidRPr="00364653">
        <w:rPr>
          <w:rFonts w:ascii="Arial" w:hAnsi="Arial" w:cs="Arial"/>
          <w:sz w:val="18"/>
          <w:szCs w:val="18"/>
          <w:lang w:val="fr-FR"/>
        </w:rPr>
        <w:t xml:space="preserve">Traitement </w:t>
      </w:r>
      <w:r w:rsidR="0057004E" w:rsidRPr="00364653">
        <w:rPr>
          <w:rFonts w:ascii="Arial" w:hAnsi="Arial" w:cs="Arial"/>
          <w:sz w:val="18"/>
          <w:szCs w:val="18"/>
          <w:lang w:val="fr-FR"/>
        </w:rPr>
        <w:t>d’</w:t>
      </w:r>
      <w:r w:rsidR="00A442C3">
        <w:rPr>
          <w:rFonts w:ascii="Arial" w:hAnsi="Arial" w:cs="Arial"/>
          <w:sz w:val="18"/>
          <w:szCs w:val="18"/>
          <w:lang w:val="fr-FR"/>
        </w:rPr>
        <w:t>évacuation</w:t>
      </w:r>
      <w:r w:rsidRPr="00364653">
        <w:rPr>
          <w:rFonts w:ascii="Arial" w:hAnsi="Arial" w:cs="Arial"/>
          <w:sz w:val="18"/>
          <w:szCs w:val="18"/>
          <w:lang w:val="fr-FR"/>
        </w:rPr>
        <w:t xml:space="preserve"> d’eau pluviale</w:t>
      </w:r>
    </w:p>
    <w:p w14:paraId="2E80B2A2" w14:textId="7D5FFCBB" w:rsidR="006F5CFF" w:rsidRDefault="00761450" w:rsidP="006F5CFF">
      <w:pPr>
        <w:pStyle w:val="ListParagraph"/>
        <w:rPr>
          <w:rFonts w:ascii="Arial" w:hAnsi="Arial" w:cs="Arial"/>
          <w:sz w:val="18"/>
          <w:szCs w:val="18"/>
          <w:lang w:val="nl-BE"/>
        </w:rPr>
      </w:pPr>
      <w:r>
        <w:rPr>
          <w:noProof/>
          <w:lang w:val="nl-BE" w:eastAsia="nl-BE"/>
        </w:rPr>
        <w:drawing>
          <wp:inline distT="0" distB="0" distL="0" distR="0" wp14:anchorId="666F9069" wp14:editId="4DD3AD08">
            <wp:extent cx="5977467" cy="1327916"/>
            <wp:effectExtent l="0" t="0" r="4445"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5625"/>
                    <a:stretch/>
                  </pic:blipFill>
                  <pic:spPr bwMode="auto">
                    <a:xfrm>
                      <a:off x="0" y="0"/>
                      <a:ext cx="6003591" cy="1333720"/>
                    </a:xfrm>
                    <a:prstGeom prst="rect">
                      <a:avLst/>
                    </a:prstGeom>
                    <a:ln>
                      <a:noFill/>
                    </a:ln>
                    <a:extLst>
                      <a:ext uri="{53640926-AAD7-44D8-BBD7-CCE9431645EC}">
                        <a14:shadowObscured xmlns:a14="http://schemas.microsoft.com/office/drawing/2010/main"/>
                      </a:ext>
                    </a:extLst>
                  </pic:spPr>
                </pic:pic>
              </a:graphicData>
            </a:graphic>
          </wp:inline>
        </w:drawing>
      </w:r>
    </w:p>
    <w:p w14:paraId="472E6BF9" w14:textId="5412D34E" w:rsidR="00E5635A" w:rsidRPr="001312FC" w:rsidRDefault="00E5635A" w:rsidP="006F5CFF">
      <w:pPr>
        <w:pStyle w:val="ListParagraph"/>
        <w:rPr>
          <w:rFonts w:ascii="Arial" w:hAnsi="Arial" w:cs="Arial"/>
          <w:sz w:val="18"/>
          <w:szCs w:val="18"/>
          <w:lang w:val="fr-FR"/>
        </w:rPr>
      </w:pPr>
      <w:r w:rsidRPr="001312FC">
        <w:rPr>
          <w:rFonts w:ascii="Arial" w:hAnsi="Arial" w:cs="Arial"/>
          <w:sz w:val="18"/>
          <w:szCs w:val="18"/>
          <w:lang w:val="fr-FR"/>
        </w:rPr>
        <w:t xml:space="preserve">Fig. </w:t>
      </w:r>
      <w:r w:rsidR="001D42BB" w:rsidRPr="001312FC">
        <w:rPr>
          <w:rFonts w:ascii="Arial" w:hAnsi="Arial" w:cs="Arial"/>
          <w:sz w:val="18"/>
          <w:szCs w:val="18"/>
          <w:lang w:val="fr-FR"/>
        </w:rPr>
        <w:t>4</w:t>
      </w:r>
    </w:p>
    <w:p w14:paraId="267F81B1" w14:textId="77777777" w:rsidR="004B731B" w:rsidRPr="006860EE" w:rsidRDefault="004B731B">
      <w:pPr>
        <w:rPr>
          <w:rFonts w:ascii="Arial" w:hAnsi="Arial" w:cs="Arial"/>
          <w:b/>
          <w:color w:val="FF0000"/>
          <w:sz w:val="18"/>
          <w:szCs w:val="18"/>
          <w:lang w:val="fr-FR"/>
        </w:rPr>
      </w:pPr>
      <w:r w:rsidRPr="006860EE">
        <w:rPr>
          <w:rFonts w:ascii="Arial" w:hAnsi="Arial" w:cs="Arial"/>
          <w:b/>
          <w:color w:val="FF0000"/>
          <w:sz w:val="18"/>
          <w:szCs w:val="18"/>
          <w:lang w:val="fr-FR"/>
        </w:rPr>
        <w:br w:type="page"/>
      </w:r>
    </w:p>
    <w:p w14:paraId="7215D86B" w14:textId="77777777" w:rsidR="00CC5B87" w:rsidRPr="0059715F" w:rsidRDefault="00CC5B87" w:rsidP="00CC5B87">
      <w:pPr>
        <w:rPr>
          <w:rFonts w:ascii="Arial" w:eastAsia="Times New Roman" w:hAnsi="Arial" w:cs="Arial"/>
          <w:b/>
          <w:color w:val="FF0000"/>
          <w:sz w:val="18"/>
          <w:szCs w:val="18"/>
          <w:lang w:val="fr-BE" w:eastAsia="fr-FR"/>
        </w:rPr>
      </w:pPr>
      <w:r w:rsidRPr="0059715F">
        <w:rPr>
          <w:rFonts w:ascii="Arial" w:eastAsia="Times New Roman" w:hAnsi="Arial" w:cs="Arial"/>
          <w:b/>
          <w:color w:val="FF0000"/>
          <w:sz w:val="18"/>
          <w:szCs w:val="18"/>
          <w:lang w:val="fr-BE" w:eastAsia="fr-FR"/>
        </w:rPr>
        <w:t>Important</w:t>
      </w:r>
    </w:p>
    <w:p w14:paraId="4B1C66B3" w14:textId="77777777" w:rsidR="00CC5B87" w:rsidRPr="0059715F" w:rsidRDefault="00CC5B87" w:rsidP="00CC5B87">
      <w:pPr>
        <w:rPr>
          <w:rFonts w:ascii="Arial" w:eastAsia="Times New Roman" w:hAnsi="Arial" w:cs="Arial"/>
          <w:sz w:val="18"/>
          <w:szCs w:val="18"/>
          <w:lang w:val="fr-BE" w:eastAsia="fr-FR"/>
        </w:rPr>
      </w:pPr>
      <w:r w:rsidRPr="0059715F">
        <w:rPr>
          <w:rFonts w:ascii="Arial" w:eastAsia="Times New Roman" w:hAnsi="Arial" w:cs="Arial"/>
          <w:sz w:val="18"/>
          <w:szCs w:val="18"/>
          <w:lang w:val="fr-BE" w:eastAsia="fr-FR"/>
        </w:rPr>
        <w:t>1. Lors de la pose de l’isolation, les joints de dilatation et de tassement doivent être respectés.</w:t>
      </w:r>
    </w:p>
    <w:p w14:paraId="1B9CB52D" w14:textId="332C1DE4" w:rsidR="00CC5B87" w:rsidRPr="0059715F" w:rsidRDefault="00CC5B87" w:rsidP="00CC5B87">
      <w:pPr>
        <w:rPr>
          <w:rFonts w:ascii="Arial" w:eastAsia="Times New Roman" w:hAnsi="Arial" w:cs="Arial"/>
          <w:sz w:val="18"/>
          <w:szCs w:val="18"/>
          <w:lang w:val="fr-BE" w:eastAsia="fr-FR"/>
        </w:rPr>
      </w:pPr>
      <w:r w:rsidRPr="0059715F">
        <w:rPr>
          <w:rFonts w:ascii="Arial" w:eastAsia="Times New Roman" w:hAnsi="Arial" w:cs="Arial"/>
          <w:sz w:val="18"/>
          <w:szCs w:val="18"/>
          <w:lang w:val="fr-BE" w:eastAsia="fr-FR"/>
        </w:rPr>
        <w:t>2. Pour le calcul des charges maximales admissibles de l’isolation, en fonction des applications, le bureau d’étude devra utiliser un coefficient de sécurité.</w:t>
      </w:r>
    </w:p>
    <w:p w14:paraId="65DF3226" w14:textId="77777777" w:rsidR="00CC5B87" w:rsidRPr="0059715F" w:rsidRDefault="00CC5B87" w:rsidP="00CC5B87">
      <w:pPr>
        <w:contextualSpacing/>
        <w:rPr>
          <w:rFonts w:ascii="Arial" w:eastAsia="Times New Roman" w:hAnsi="Arial" w:cs="Arial"/>
          <w:sz w:val="18"/>
          <w:szCs w:val="18"/>
          <w:lang w:val="fr-BE" w:eastAsia="fr-FR"/>
        </w:rPr>
      </w:pPr>
      <w:r w:rsidRPr="0059715F">
        <w:rPr>
          <w:rFonts w:ascii="Arial" w:eastAsia="Times New Roman" w:hAnsi="Arial" w:cs="Arial"/>
          <w:sz w:val="18"/>
          <w:szCs w:val="18"/>
          <w:lang w:val="fr-BE" w:eastAsia="fr-FR"/>
        </w:rPr>
        <w:t>3. Pour un support béton de dimensions hors standard (L&gt;50 m) et sans joint de dilatation, une étude est nécessaire en fonction des particularités du projet. Dans ce cas veuillez nous contacter.</w:t>
      </w:r>
    </w:p>
    <w:p w14:paraId="3E93BB7D" w14:textId="77777777" w:rsidR="00CC5B87" w:rsidRPr="0059715F" w:rsidRDefault="00CC5B87" w:rsidP="00CC5B87">
      <w:pPr>
        <w:rPr>
          <w:rFonts w:ascii="Arial" w:hAnsi="Arial" w:cs="Arial"/>
          <w:sz w:val="18"/>
          <w:szCs w:val="18"/>
          <w:lang w:val="fr-BE"/>
        </w:rPr>
      </w:pPr>
    </w:p>
    <w:p w14:paraId="448C8287" w14:textId="77777777" w:rsidR="00CC5B87" w:rsidRPr="0059715F" w:rsidRDefault="00CC5B87" w:rsidP="00CC5B87">
      <w:pPr>
        <w:rPr>
          <w:rFonts w:ascii="Arial" w:hAnsi="Arial" w:cs="Arial"/>
          <w:sz w:val="18"/>
          <w:szCs w:val="18"/>
          <w:lang w:val="fr-BE"/>
        </w:rPr>
      </w:pPr>
    </w:p>
    <w:p w14:paraId="5D783FE5" w14:textId="77777777" w:rsidR="00CC5B87" w:rsidRPr="00CC5B87" w:rsidRDefault="00CC5B87" w:rsidP="00CC5B87">
      <w:pPr>
        <w:rPr>
          <w:rFonts w:ascii="Arial" w:eastAsia="Times New Roman" w:hAnsi="Arial" w:cs="Arial"/>
          <w:b/>
          <w:color w:val="FF0000"/>
          <w:sz w:val="18"/>
          <w:szCs w:val="18"/>
          <w:lang w:val="fr-BE" w:eastAsia="fr-FR"/>
        </w:rPr>
      </w:pPr>
      <w:r w:rsidRPr="00CC5B87">
        <w:rPr>
          <w:rFonts w:ascii="Arial" w:eastAsia="Times New Roman" w:hAnsi="Arial" w:cs="Arial"/>
          <w:b/>
          <w:color w:val="FF0000"/>
          <w:sz w:val="18"/>
          <w:szCs w:val="18"/>
          <w:lang w:val="fr-BE" w:eastAsia="fr-FR"/>
        </w:rPr>
        <w:t>Nous sommes toujours à votre disposition pour</w:t>
      </w:r>
    </w:p>
    <w:p w14:paraId="69381FA3" w14:textId="77777777" w:rsidR="00CC5B87" w:rsidRPr="00CC5B87" w:rsidRDefault="00CC5B87" w:rsidP="00CC5B87">
      <w:pPr>
        <w:pStyle w:val="ListParagraph"/>
        <w:numPr>
          <w:ilvl w:val="0"/>
          <w:numId w:val="2"/>
        </w:numPr>
        <w:ind w:left="284" w:hanging="284"/>
        <w:rPr>
          <w:rFonts w:ascii="Arial" w:eastAsia="Times New Roman" w:hAnsi="Arial" w:cs="Arial"/>
          <w:sz w:val="18"/>
          <w:szCs w:val="18"/>
          <w:lang w:val="fr-BE" w:eastAsia="fr-FR"/>
        </w:rPr>
      </w:pPr>
      <w:r w:rsidRPr="00CC5B87">
        <w:rPr>
          <w:rFonts w:ascii="Arial" w:eastAsia="Times New Roman" w:hAnsi="Arial" w:cs="Arial"/>
          <w:sz w:val="18"/>
          <w:szCs w:val="18"/>
          <w:lang w:val="fr-BE" w:eastAsia="fr-FR"/>
        </w:rPr>
        <w:t>Etablir un descriptif de mise en œuvre adapté à votre projet.</w:t>
      </w:r>
    </w:p>
    <w:p w14:paraId="29229C30" w14:textId="77777777" w:rsidR="00CC5B87" w:rsidRPr="00CC5B87" w:rsidRDefault="00CC5B87" w:rsidP="00CC5B87">
      <w:pPr>
        <w:pStyle w:val="ListParagraph"/>
        <w:numPr>
          <w:ilvl w:val="0"/>
          <w:numId w:val="2"/>
        </w:numPr>
        <w:ind w:left="284" w:hanging="284"/>
        <w:rPr>
          <w:rFonts w:ascii="Arial" w:eastAsia="Times New Roman" w:hAnsi="Arial" w:cs="Arial"/>
          <w:sz w:val="18"/>
          <w:szCs w:val="18"/>
          <w:lang w:val="fr-BE" w:eastAsia="fr-FR"/>
        </w:rPr>
      </w:pPr>
      <w:r w:rsidRPr="00CC5B87">
        <w:rPr>
          <w:rFonts w:ascii="Arial" w:eastAsia="Times New Roman" w:hAnsi="Arial" w:cs="Arial"/>
          <w:sz w:val="18"/>
          <w:szCs w:val="18"/>
          <w:lang w:val="fr-BE" w:eastAsia="fr-FR"/>
        </w:rPr>
        <w:t>Déterminer l’épaisseur de l’isolant pour atteindre la valeur U nécessaire.</w:t>
      </w:r>
    </w:p>
    <w:p w14:paraId="2FCEAD76" w14:textId="77777777" w:rsidR="00CC5B87" w:rsidRPr="00CC5B87" w:rsidRDefault="00CC5B87" w:rsidP="00CC5B87">
      <w:pPr>
        <w:pStyle w:val="ListParagraph"/>
        <w:numPr>
          <w:ilvl w:val="0"/>
          <w:numId w:val="2"/>
        </w:numPr>
        <w:ind w:left="284" w:hanging="284"/>
        <w:rPr>
          <w:rFonts w:ascii="Arial" w:eastAsia="Times New Roman" w:hAnsi="Arial" w:cs="Arial"/>
          <w:sz w:val="18"/>
          <w:szCs w:val="18"/>
          <w:lang w:val="fr-BE" w:eastAsia="fr-FR"/>
        </w:rPr>
      </w:pPr>
      <w:r w:rsidRPr="00CC5B87">
        <w:rPr>
          <w:rFonts w:ascii="Arial" w:eastAsia="Times New Roman" w:hAnsi="Arial" w:cs="Arial"/>
          <w:sz w:val="18"/>
          <w:szCs w:val="18"/>
          <w:lang w:val="fr-BE" w:eastAsia="fr-FR"/>
        </w:rPr>
        <w:t>Déterminer l’épaisseur de l’isolant pour éviter la condensation.</w:t>
      </w:r>
    </w:p>
    <w:p w14:paraId="26E16169" w14:textId="77777777" w:rsidR="00CC5B87" w:rsidRPr="00CC5B87" w:rsidRDefault="00CC5B87" w:rsidP="00CC5B87">
      <w:pPr>
        <w:pStyle w:val="ListParagraph"/>
        <w:numPr>
          <w:ilvl w:val="0"/>
          <w:numId w:val="2"/>
        </w:numPr>
        <w:ind w:left="284" w:hanging="284"/>
        <w:rPr>
          <w:rFonts w:ascii="Arial" w:eastAsia="Times New Roman" w:hAnsi="Arial" w:cs="Arial"/>
          <w:sz w:val="18"/>
          <w:szCs w:val="18"/>
          <w:lang w:val="fr-BE" w:eastAsia="fr-FR"/>
        </w:rPr>
      </w:pPr>
      <w:r w:rsidRPr="00CC5B87">
        <w:rPr>
          <w:rFonts w:ascii="Arial" w:eastAsia="Times New Roman" w:hAnsi="Arial" w:cs="Arial"/>
          <w:sz w:val="18"/>
          <w:szCs w:val="18"/>
          <w:lang w:val="fr-BE" w:eastAsia="fr-FR"/>
        </w:rPr>
        <w:t>Vérifier la compatibilité des différents matériaux.</w:t>
      </w:r>
    </w:p>
    <w:p w14:paraId="2F62AEF2" w14:textId="77777777" w:rsidR="00CC5B87" w:rsidRPr="00CC5B87" w:rsidRDefault="00CC5B87" w:rsidP="00CC5B87">
      <w:pPr>
        <w:pStyle w:val="ListParagraph"/>
        <w:numPr>
          <w:ilvl w:val="0"/>
          <w:numId w:val="2"/>
        </w:numPr>
        <w:ind w:left="284" w:hanging="284"/>
        <w:rPr>
          <w:rFonts w:ascii="Arial" w:eastAsia="Times New Roman" w:hAnsi="Arial" w:cs="Arial"/>
          <w:sz w:val="18"/>
          <w:szCs w:val="18"/>
          <w:lang w:val="fr-BE" w:eastAsia="fr-FR"/>
        </w:rPr>
      </w:pPr>
      <w:r w:rsidRPr="00CC5B87">
        <w:rPr>
          <w:rFonts w:ascii="Arial" w:eastAsia="Times New Roman" w:hAnsi="Arial" w:cs="Arial"/>
          <w:sz w:val="18"/>
          <w:szCs w:val="18"/>
          <w:lang w:val="fr-BE" w:eastAsia="fr-FR"/>
        </w:rPr>
        <w:t>Vous aider dans la conception de l’isolation des sols ou dans l’élaboration de détails.</w:t>
      </w:r>
    </w:p>
    <w:p w14:paraId="77DE3D6C" w14:textId="77777777" w:rsidR="00CC5B87" w:rsidRPr="00CC5B87" w:rsidRDefault="00CC5B87" w:rsidP="00CC5B87">
      <w:pPr>
        <w:numPr>
          <w:ilvl w:val="0"/>
          <w:numId w:val="2"/>
        </w:numPr>
        <w:ind w:left="284" w:hanging="284"/>
        <w:contextualSpacing/>
        <w:rPr>
          <w:rFonts w:ascii="Arial" w:eastAsia="Times New Roman" w:hAnsi="Arial" w:cs="Arial"/>
          <w:sz w:val="18"/>
          <w:szCs w:val="18"/>
          <w:lang w:val="fr-BE" w:eastAsia="fr-FR"/>
        </w:rPr>
      </w:pPr>
      <w:r w:rsidRPr="00CC5B87">
        <w:rPr>
          <w:rFonts w:ascii="Arial" w:eastAsia="Times New Roman" w:hAnsi="Arial" w:cs="Arial"/>
          <w:sz w:val="18"/>
          <w:szCs w:val="18"/>
          <w:lang w:val="fr-BE" w:eastAsia="fr-FR"/>
        </w:rPr>
        <w:t>Réaliser une étude de la toiture existante (P. ex.: sondage de la toiture).</w:t>
      </w:r>
    </w:p>
    <w:p w14:paraId="23E74B54" w14:textId="77777777" w:rsidR="00CC5B87" w:rsidRPr="00CC5B87" w:rsidRDefault="00CC5B87" w:rsidP="00CC5B87">
      <w:pPr>
        <w:rPr>
          <w:rFonts w:ascii="Arial" w:hAnsi="Arial" w:cs="Arial"/>
          <w:sz w:val="18"/>
          <w:szCs w:val="18"/>
          <w:lang w:val="fr-BE"/>
        </w:rPr>
      </w:pPr>
    </w:p>
    <w:p w14:paraId="7B4188FD" w14:textId="77777777" w:rsidR="00CC5B87" w:rsidRDefault="00CC5B87" w:rsidP="00CC5B87">
      <w:pPr>
        <w:rPr>
          <w:rFonts w:ascii="Arial" w:hAnsi="Arial" w:cs="Arial"/>
          <w:sz w:val="18"/>
          <w:szCs w:val="18"/>
          <w:lang w:val="fr-BE"/>
        </w:rPr>
      </w:pPr>
    </w:p>
    <w:p w14:paraId="1C3149F3" w14:textId="77777777" w:rsidR="00CC5B87" w:rsidRDefault="00CC5B87" w:rsidP="00CC5B87">
      <w:pPr>
        <w:rPr>
          <w:rFonts w:ascii="Arial" w:hAnsi="Arial" w:cs="Arial"/>
          <w:sz w:val="18"/>
          <w:szCs w:val="18"/>
          <w:lang w:val="fr-BE"/>
        </w:rPr>
      </w:pPr>
    </w:p>
    <w:p w14:paraId="29EEA274" w14:textId="4C27ED00" w:rsidR="00CC5B87" w:rsidRDefault="00CC5B87" w:rsidP="00CC5B87">
      <w:pPr>
        <w:rPr>
          <w:rFonts w:ascii="Arial" w:hAnsi="Arial" w:cs="Arial"/>
          <w:sz w:val="18"/>
          <w:szCs w:val="18"/>
          <w:lang w:val="fr-BE"/>
        </w:rPr>
      </w:pPr>
    </w:p>
    <w:p w14:paraId="32BBFC6E" w14:textId="4C7716A5" w:rsidR="00CC5B87" w:rsidRDefault="00CC5B87" w:rsidP="00CC5B87">
      <w:pPr>
        <w:rPr>
          <w:rFonts w:ascii="Arial" w:hAnsi="Arial" w:cs="Arial"/>
          <w:sz w:val="18"/>
          <w:szCs w:val="18"/>
          <w:lang w:val="fr-BE"/>
        </w:rPr>
      </w:pPr>
    </w:p>
    <w:p w14:paraId="0FACA87D" w14:textId="40703C64" w:rsidR="00CC5B87" w:rsidRDefault="00CC5B87" w:rsidP="00CC5B87">
      <w:pPr>
        <w:rPr>
          <w:rFonts w:ascii="Arial" w:hAnsi="Arial" w:cs="Arial"/>
          <w:sz w:val="18"/>
          <w:szCs w:val="18"/>
          <w:lang w:val="fr-BE"/>
        </w:rPr>
      </w:pPr>
    </w:p>
    <w:p w14:paraId="2CC9949B" w14:textId="10C40625" w:rsidR="00CC5B87" w:rsidRDefault="00CC5B87" w:rsidP="00CC5B87">
      <w:pPr>
        <w:rPr>
          <w:rFonts w:ascii="Arial" w:hAnsi="Arial" w:cs="Arial"/>
          <w:sz w:val="18"/>
          <w:szCs w:val="18"/>
          <w:lang w:val="fr-BE"/>
        </w:rPr>
      </w:pPr>
    </w:p>
    <w:p w14:paraId="4B2C6653" w14:textId="189FF9C8" w:rsidR="00CC5B87" w:rsidRDefault="00CC5B87" w:rsidP="00CC5B87">
      <w:pPr>
        <w:rPr>
          <w:rFonts w:ascii="Arial" w:hAnsi="Arial" w:cs="Arial"/>
          <w:sz w:val="18"/>
          <w:szCs w:val="18"/>
          <w:lang w:val="fr-BE"/>
        </w:rPr>
      </w:pPr>
    </w:p>
    <w:p w14:paraId="4C3E1B70" w14:textId="446F1B6A" w:rsidR="00CC5B87" w:rsidRDefault="00CC5B87" w:rsidP="00CC5B87">
      <w:pPr>
        <w:rPr>
          <w:rFonts w:ascii="Arial" w:hAnsi="Arial" w:cs="Arial"/>
          <w:sz w:val="18"/>
          <w:szCs w:val="18"/>
          <w:lang w:val="fr-BE"/>
        </w:rPr>
      </w:pPr>
    </w:p>
    <w:p w14:paraId="757B831A" w14:textId="663E31B8" w:rsidR="00CC5B87" w:rsidRDefault="00CC5B87" w:rsidP="00CC5B87">
      <w:pPr>
        <w:rPr>
          <w:rFonts w:ascii="Arial" w:hAnsi="Arial" w:cs="Arial"/>
          <w:sz w:val="18"/>
          <w:szCs w:val="18"/>
          <w:lang w:val="fr-BE"/>
        </w:rPr>
      </w:pPr>
    </w:p>
    <w:p w14:paraId="7B0645AB" w14:textId="01EEA25D" w:rsidR="00CC5B87" w:rsidRDefault="00CC5B87" w:rsidP="00CC5B87">
      <w:pPr>
        <w:rPr>
          <w:rFonts w:ascii="Arial" w:hAnsi="Arial" w:cs="Arial"/>
          <w:sz w:val="18"/>
          <w:szCs w:val="18"/>
          <w:lang w:val="fr-BE"/>
        </w:rPr>
      </w:pPr>
    </w:p>
    <w:p w14:paraId="3AD769EE" w14:textId="341D4773" w:rsidR="00CC5B87" w:rsidRDefault="00CC5B87" w:rsidP="00CC5B87">
      <w:pPr>
        <w:rPr>
          <w:rFonts w:ascii="Arial" w:hAnsi="Arial" w:cs="Arial"/>
          <w:sz w:val="18"/>
          <w:szCs w:val="18"/>
          <w:lang w:val="fr-BE"/>
        </w:rPr>
      </w:pPr>
    </w:p>
    <w:p w14:paraId="624AD8BF" w14:textId="651B2475" w:rsidR="00CC5B87" w:rsidRDefault="00CC5B87" w:rsidP="00CC5B87">
      <w:pPr>
        <w:rPr>
          <w:rFonts w:ascii="Arial" w:hAnsi="Arial" w:cs="Arial"/>
          <w:sz w:val="18"/>
          <w:szCs w:val="18"/>
          <w:lang w:val="fr-BE"/>
        </w:rPr>
      </w:pPr>
    </w:p>
    <w:p w14:paraId="5D527DC2" w14:textId="39FA386C" w:rsidR="00CC5B87" w:rsidRDefault="00CC5B87" w:rsidP="00CC5B87">
      <w:pPr>
        <w:rPr>
          <w:rFonts w:ascii="Arial" w:hAnsi="Arial" w:cs="Arial"/>
          <w:sz w:val="18"/>
          <w:szCs w:val="18"/>
          <w:lang w:val="fr-BE"/>
        </w:rPr>
      </w:pPr>
    </w:p>
    <w:p w14:paraId="4F536D36" w14:textId="4617097F" w:rsidR="00CC5B87" w:rsidRDefault="00CC5B87" w:rsidP="00CC5B87">
      <w:pPr>
        <w:rPr>
          <w:rFonts w:ascii="Arial" w:hAnsi="Arial" w:cs="Arial"/>
          <w:sz w:val="18"/>
          <w:szCs w:val="18"/>
          <w:lang w:val="fr-BE"/>
        </w:rPr>
      </w:pPr>
    </w:p>
    <w:p w14:paraId="7CD414D7" w14:textId="53C2ED26" w:rsidR="00CC5B87" w:rsidRDefault="00CC5B87" w:rsidP="00CC5B87">
      <w:pPr>
        <w:rPr>
          <w:rFonts w:ascii="Arial" w:hAnsi="Arial" w:cs="Arial"/>
          <w:sz w:val="18"/>
          <w:szCs w:val="18"/>
          <w:lang w:val="fr-BE"/>
        </w:rPr>
      </w:pPr>
    </w:p>
    <w:p w14:paraId="7810B593" w14:textId="46C5AF45" w:rsidR="00CC5B87" w:rsidRDefault="00CC5B87" w:rsidP="00CC5B87">
      <w:pPr>
        <w:rPr>
          <w:rFonts w:ascii="Arial" w:hAnsi="Arial" w:cs="Arial"/>
          <w:sz w:val="18"/>
          <w:szCs w:val="18"/>
          <w:lang w:val="fr-BE"/>
        </w:rPr>
      </w:pPr>
    </w:p>
    <w:p w14:paraId="28E1C854" w14:textId="1BCB398D" w:rsidR="00CC5B87" w:rsidRDefault="00CC5B87" w:rsidP="00CC5B87">
      <w:pPr>
        <w:rPr>
          <w:rFonts w:ascii="Arial" w:hAnsi="Arial" w:cs="Arial"/>
          <w:sz w:val="18"/>
          <w:szCs w:val="18"/>
          <w:lang w:val="fr-BE"/>
        </w:rPr>
      </w:pPr>
    </w:p>
    <w:p w14:paraId="5E6B84AD" w14:textId="6350F4E9" w:rsidR="00CC5B87" w:rsidRDefault="00CC5B87" w:rsidP="00CC5B87">
      <w:pPr>
        <w:rPr>
          <w:rFonts w:ascii="Arial" w:hAnsi="Arial" w:cs="Arial"/>
          <w:sz w:val="18"/>
          <w:szCs w:val="18"/>
          <w:lang w:val="fr-BE"/>
        </w:rPr>
      </w:pPr>
    </w:p>
    <w:p w14:paraId="33D08389" w14:textId="7A841906" w:rsidR="00CC5B87" w:rsidRDefault="00CC5B87" w:rsidP="00CC5B87">
      <w:pPr>
        <w:rPr>
          <w:rFonts w:ascii="Arial" w:hAnsi="Arial" w:cs="Arial"/>
          <w:sz w:val="18"/>
          <w:szCs w:val="18"/>
          <w:lang w:val="fr-BE"/>
        </w:rPr>
      </w:pPr>
    </w:p>
    <w:p w14:paraId="38C0F41D" w14:textId="7DBEFB8A" w:rsidR="00CC5B87" w:rsidRDefault="00CC5B87" w:rsidP="00CC5B87">
      <w:pPr>
        <w:rPr>
          <w:rFonts w:ascii="Arial" w:hAnsi="Arial" w:cs="Arial"/>
          <w:sz w:val="18"/>
          <w:szCs w:val="18"/>
          <w:lang w:val="fr-BE"/>
        </w:rPr>
      </w:pPr>
    </w:p>
    <w:p w14:paraId="22C4EBB9" w14:textId="167EBEAF" w:rsidR="00CC5B87" w:rsidRDefault="00CC5B87" w:rsidP="00CC5B87">
      <w:pPr>
        <w:rPr>
          <w:rFonts w:ascii="Arial" w:hAnsi="Arial" w:cs="Arial"/>
          <w:sz w:val="18"/>
          <w:szCs w:val="18"/>
          <w:lang w:val="fr-BE"/>
        </w:rPr>
      </w:pPr>
    </w:p>
    <w:p w14:paraId="1765F081" w14:textId="47826109" w:rsidR="00CC5B87" w:rsidRDefault="00CC5B87" w:rsidP="00CC5B87">
      <w:pPr>
        <w:rPr>
          <w:rFonts w:ascii="Arial" w:hAnsi="Arial" w:cs="Arial"/>
          <w:sz w:val="18"/>
          <w:szCs w:val="18"/>
          <w:lang w:val="fr-BE"/>
        </w:rPr>
      </w:pPr>
    </w:p>
    <w:p w14:paraId="6FD182FD" w14:textId="4AE58B7F" w:rsidR="00CC5B87" w:rsidRDefault="00CC5B87" w:rsidP="00CC5B87">
      <w:pPr>
        <w:rPr>
          <w:rFonts w:ascii="Arial" w:hAnsi="Arial" w:cs="Arial"/>
          <w:sz w:val="18"/>
          <w:szCs w:val="18"/>
          <w:lang w:val="fr-BE"/>
        </w:rPr>
      </w:pPr>
    </w:p>
    <w:p w14:paraId="6325646C" w14:textId="007A5A27" w:rsidR="00CC5B87" w:rsidRDefault="00CC5B87" w:rsidP="00CC5B87">
      <w:pPr>
        <w:rPr>
          <w:rFonts w:ascii="Arial" w:hAnsi="Arial" w:cs="Arial"/>
          <w:sz w:val="18"/>
          <w:szCs w:val="18"/>
          <w:lang w:val="fr-BE"/>
        </w:rPr>
      </w:pPr>
    </w:p>
    <w:p w14:paraId="70E127C3" w14:textId="7991214D" w:rsidR="00CC5B87" w:rsidRDefault="00CC5B87" w:rsidP="00CC5B87">
      <w:pPr>
        <w:rPr>
          <w:rFonts w:ascii="Arial" w:hAnsi="Arial" w:cs="Arial"/>
          <w:sz w:val="18"/>
          <w:szCs w:val="18"/>
          <w:lang w:val="fr-BE"/>
        </w:rPr>
      </w:pPr>
    </w:p>
    <w:p w14:paraId="4FB77F15" w14:textId="3A9BC324" w:rsidR="00CC5B87" w:rsidRDefault="00CC5B87" w:rsidP="00CC5B87">
      <w:pPr>
        <w:rPr>
          <w:rFonts w:ascii="Arial" w:hAnsi="Arial" w:cs="Arial"/>
          <w:sz w:val="18"/>
          <w:szCs w:val="18"/>
          <w:lang w:val="fr-BE"/>
        </w:rPr>
      </w:pPr>
    </w:p>
    <w:p w14:paraId="0499FDF2" w14:textId="59013180" w:rsidR="00CC5B87" w:rsidRDefault="00CC5B87" w:rsidP="00CC5B87">
      <w:pPr>
        <w:rPr>
          <w:rFonts w:ascii="Arial" w:hAnsi="Arial" w:cs="Arial"/>
          <w:sz w:val="18"/>
          <w:szCs w:val="18"/>
          <w:lang w:val="fr-BE"/>
        </w:rPr>
      </w:pPr>
    </w:p>
    <w:p w14:paraId="1DD4EAC5" w14:textId="4277D988" w:rsidR="00CC5B87" w:rsidRDefault="00CC5B87" w:rsidP="00CC5B87">
      <w:pPr>
        <w:rPr>
          <w:rFonts w:ascii="Arial" w:hAnsi="Arial" w:cs="Arial"/>
          <w:sz w:val="18"/>
          <w:szCs w:val="18"/>
          <w:lang w:val="fr-BE"/>
        </w:rPr>
      </w:pPr>
    </w:p>
    <w:p w14:paraId="0AE10DB4" w14:textId="70279A67" w:rsidR="00CC5B87" w:rsidRDefault="00CC5B87" w:rsidP="00CC5B87">
      <w:pPr>
        <w:rPr>
          <w:rFonts w:ascii="Arial" w:hAnsi="Arial" w:cs="Arial"/>
          <w:sz w:val="18"/>
          <w:szCs w:val="18"/>
          <w:lang w:val="fr-BE"/>
        </w:rPr>
      </w:pPr>
    </w:p>
    <w:p w14:paraId="3A5B606C" w14:textId="38F4C213" w:rsidR="00CC5B87" w:rsidRDefault="00CC5B87" w:rsidP="00CC5B87">
      <w:pPr>
        <w:rPr>
          <w:rFonts w:ascii="Arial" w:hAnsi="Arial" w:cs="Arial"/>
          <w:sz w:val="18"/>
          <w:szCs w:val="18"/>
          <w:lang w:val="fr-BE"/>
        </w:rPr>
      </w:pPr>
    </w:p>
    <w:p w14:paraId="20C61837" w14:textId="67650C47" w:rsidR="00CC5B87" w:rsidRDefault="00CC5B87" w:rsidP="00CC5B87">
      <w:pPr>
        <w:rPr>
          <w:rFonts w:ascii="Arial" w:hAnsi="Arial" w:cs="Arial"/>
          <w:sz w:val="18"/>
          <w:szCs w:val="18"/>
          <w:lang w:val="fr-BE"/>
        </w:rPr>
      </w:pPr>
    </w:p>
    <w:p w14:paraId="2A94F043" w14:textId="0FBB55BB" w:rsidR="00CC5B87" w:rsidRDefault="00CC5B87" w:rsidP="00CC5B87">
      <w:pPr>
        <w:rPr>
          <w:rFonts w:ascii="Arial" w:hAnsi="Arial" w:cs="Arial"/>
          <w:sz w:val="18"/>
          <w:szCs w:val="18"/>
          <w:lang w:val="fr-BE"/>
        </w:rPr>
      </w:pPr>
    </w:p>
    <w:p w14:paraId="20D497B7" w14:textId="51909B94" w:rsidR="00CC5B87" w:rsidRDefault="00CC5B87" w:rsidP="00CC5B87">
      <w:pPr>
        <w:rPr>
          <w:rFonts w:ascii="Arial" w:hAnsi="Arial" w:cs="Arial"/>
          <w:sz w:val="18"/>
          <w:szCs w:val="18"/>
          <w:lang w:val="fr-BE"/>
        </w:rPr>
      </w:pPr>
    </w:p>
    <w:p w14:paraId="33AD66F1" w14:textId="5CD19C61" w:rsidR="00CC5B87" w:rsidRDefault="00CC5B87" w:rsidP="00CC5B87">
      <w:pPr>
        <w:rPr>
          <w:rFonts w:ascii="Arial" w:hAnsi="Arial" w:cs="Arial"/>
          <w:sz w:val="18"/>
          <w:szCs w:val="18"/>
          <w:lang w:val="fr-BE"/>
        </w:rPr>
      </w:pPr>
    </w:p>
    <w:p w14:paraId="70690B7A" w14:textId="3C44E488" w:rsidR="00CC5B87" w:rsidRDefault="00CC5B87" w:rsidP="00CC5B87">
      <w:pPr>
        <w:rPr>
          <w:rFonts w:ascii="Arial" w:hAnsi="Arial" w:cs="Arial"/>
          <w:sz w:val="18"/>
          <w:szCs w:val="18"/>
          <w:lang w:val="fr-BE"/>
        </w:rPr>
      </w:pPr>
    </w:p>
    <w:p w14:paraId="3A0009B4" w14:textId="77777777" w:rsidR="00CC5B87" w:rsidRDefault="00CC5B87" w:rsidP="00CC5B87">
      <w:pPr>
        <w:rPr>
          <w:rFonts w:ascii="Arial" w:hAnsi="Arial" w:cs="Arial"/>
          <w:sz w:val="18"/>
          <w:szCs w:val="18"/>
          <w:lang w:val="fr-BE"/>
        </w:rPr>
      </w:pPr>
    </w:p>
    <w:p w14:paraId="42DB184D" w14:textId="77777777" w:rsidR="00CC5B87" w:rsidRDefault="00CC5B87" w:rsidP="00CC5B87">
      <w:pPr>
        <w:rPr>
          <w:rFonts w:ascii="Arial" w:hAnsi="Arial" w:cs="Arial"/>
          <w:sz w:val="18"/>
          <w:szCs w:val="18"/>
          <w:lang w:val="fr-BE"/>
        </w:rPr>
      </w:pPr>
    </w:p>
    <w:p w14:paraId="6A402BD8" w14:textId="77777777" w:rsidR="00CC5B87" w:rsidRDefault="00CC5B87" w:rsidP="00CC5B87">
      <w:pPr>
        <w:rPr>
          <w:rFonts w:ascii="Arial" w:hAnsi="Arial" w:cs="Arial"/>
          <w:sz w:val="18"/>
          <w:szCs w:val="18"/>
          <w:lang w:val="fr-BE"/>
        </w:rPr>
      </w:pPr>
    </w:p>
    <w:p w14:paraId="3ADEF08F" w14:textId="77777777" w:rsidR="00CC5B87" w:rsidRPr="0059715F" w:rsidRDefault="00CC5B87" w:rsidP="00CC5B87">
      <w:pPr>
        <w:rPr>
          <w:rFonts w:ascii="Arial" w:hAnsi="Arial" w:cs="Arial"/>
          <w:sz w:val="18"/>
          <w:szCs w:val="18"/>
          <w:lang w:val="fr-BE"/>
        </w:rPr>
      </w:pPr>
    </w:p>
    <w:p w14:paraId="15BF77CB" w14:textId="77777777" w:rsidR="00CC5B87" w:rsidRPr="0059715F" w:rsidRDefault="00CC5B87" w:rsidP="00CC5B87">
      <w:pPr>
        <w:rPr>
          <w:rFonts w:ascii="Arial" w:hAnsi="Arial" w:cs="Arial"/>
          <w:sz w:val="16"/>
          <w:szCs w:val="16"/>
          <w:lang w:val="fr-BE"/>
        </w:rPr>
      </w:pPr>
    </w:p>
    <w:p w14:paraId="6D63520D" w14:textId="77777777" w:rsidR="00CC5B87" w:rsidRPr="0059715F" w:rsidRDefault="00CC5B87" w:rsidP="00CC5B87">
      <w:pPr>
        <w:rPr>
          <w:rFonts w:ascii="Arial" w:hAnsi="Arial" w:cs="Arial"/>
          <w:sz w:val="16"/>
          <w:lang w:val="fr-BE"/>
        </w:rPr>
      </w:pPr>
      <w:r w:rsidRPr="0059715F">
        <w:rPr>
          <w:rFonts w:ascii="Arial" w:hAnsi="Arial" w:cs="Arial"/>
          <w:sz w:val="16"/>
          <w:lang w:val="fr-BE"/>
        </w:rPr>
        <w:t>Les recommandations techniques pour l’utilisation et la pose de FOAMGLAS</w:t>
      </w:r>
      <w:r w:rsidRPr="0059715F">
        <w:rPr>
          <w:rFonts w:ascii="Arial" w:hAnsi="Arial" w:cs="Arial"/>
          <w:sz w:val="16"/>
          <w:vertAlign w:val="superscript"/>
          <w:lang w:val="fr-BE"/>
        </w:rPr>
        <w:t>®</w:t>
      </w:r>
      <w:r w:rsidRPr="0059715F">
        <w:rPr>
          <w:rFonts w:ascii="Arial" w:hAnsi="Arial" w:cs="Arial"/>
          <w:sz w:val="16"/>
          <w:lang w:val="fr-BE"/>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14:paraId="164FBC7A" w14:textId="50BD0E8E" w:rsidR="00CC5B87" w:rsidRPr="0059715F" w:rsidRDefault="00CC5B87" w:rsidP="00CC5B87">
      <w:pPr>
        <w:rPr>
          <w:rFonts w:ascii="Arial" w:hAnsi="Arial" w:cs="Arial"/>
          <w:sz w:val="16"/>
          <w:lang w:val="fr-BE"/>
        </w:rPr>
      </w:pPr>
      <w:r w:rsidRPr="0059715F">
        <w:rPr>
          <w:rFonts w:ascii="Arial" w:hAnsi="Arial" w:cs="Arial"/>
          <w:sz w:val="16"/>
          <w:lang w:val="fr-BE"/>
        </w:rPr>
        <w:t xml:space="preserve">Pour plus de conseil, nos spécialistes sont à votre disposition. </w:t>
      </w:r>
      <w:r w:rsidRPr="0059715F">
        <w:rPr>
          <w:rFonts w:ascii="Arial" w:hAnsi="Arial" w:cs="Arial"/>
          <w:b/>
          <w:sz w:val="16"/>
          <w:lang w:val="fr-BE"/>
        </w:rPr>
        <w:t xml:space="preserve">Etat: </w:t>
      </w:r>
      <w:r w:rsidR="00B7658C">
        <w:rPr>
          <w:rFonts w:ascii="Arial" w:hAnsi="Arial" w:cs="Arial"/>
          <w:b/>
          <w:sz w:val="16"/>
          <w:lang w:val="fr-BE"/>
        </w:rPr>
        <w:t>décembr</w:t>
      </w:r>
      <w:r w:rsidR="00574113">
        <w:rPr>
          <w:rFonts w:ascii="Arial" w:hAnsi="Arial" w:cs="Arial"/>
          <w:b/>
          <w:sz w:val="16"/>
          <w:lang w:val="fr-BE"/>
        </w:rPr>
        <w:t>e</w:t>
      </w:r>
      <w:r>
        <w:rPr>
          <w:rFonts w:ascii="Arial" w:hAnsi="Arial" w:cs="Arial"/>
          <w:b/>
          <w:sz w:val="16"/>
          <w:lang w:val="fr-BE"/>
        </w:rPr>
        <w:t xml:space="preserve"> 2020</w:t>
      </w:r>
      <w:r w:rsidRPr="0059715F">
        <w:rPr>
          <w:rFonts w:ascii="Arial" w:hAnsi="Arial" w:cs="Arial"/>
          <w:sz w:val="16"/>
          <w:lang w:val="fr-BE"/>
        </w:rPr>
        <w:t>. Nous nous réservons le droit de changer à tout moment les spécifications techniques. Les données techniques valables actuellement</w:t>
      </w:r>
      <w:r>
        <w:rPr>
          <w:rFonts w:ascii="Arial" w:hAnsi="Arial" w:cs="Arial"/>
          <w:sz w:val="16"/>
          <w:lang w:val="fr-BE"/>
        </w:rPr>
        <w:t xml:space="preserve"> </w:t>
      </w:r>
      <w:r w:rsidRPr="0059715F">
        <w:rPr>
          <w:rFonts w:ascii="Arial" w:hAnsi="Arial" w:cs="Arial"/>
          <w:sz w:val="16"/>
          <w:lang w:val="fr-BE"/>
        </w:rPr>
        <w:t>sont disponibles sur notre site internet: www.foamglas.be, www.foamglas.lu</w:t>
      </w:r>
    </w:p>
    <w:p w14:paraId="10412BB8" w14:textId="3E8792C1" w:rsidR="004B2D22" w:rsidRPr="00CC5B87" w:rsidRDefault="004B2D22" w:rsidP="001533C7">
      <w:pPr>
        <w:autoSpaceDE w:val="0"/>
        <w:autoSpaceDN w:val="0"/>
        <w:adjustRightInd w:val="0"/>
        <w:rPr>
          <w:rFonts w:ascii="Arial" w:hAnsi="Arial" w:cs="Arial"/>
          <w:sz w:val="16"/>
          <w:szCs w:val="16"/>
          <w:lang w:val="fr-BE"/>
        </w:rPr>
      </w:pPr>
    </w:p>
    <w:sectPr w:rsidR="004B2D22" w:rsidRPr="00CC5B87" w:rsidSect="00CC5B87">
      <w:headerReference w:type="default" r:id="rId17"/>
      <w:footerReference w:type="default" r:id="rId18"/>
      <w:pgSz w:w="11906" w:h="16838" w:code="9"/>
      <w:pgMar w:top="1667" w:right="907" w:bottom="1304" w:left="1276" w:header="425" w:footer="6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0C036" w14:textId="77777777" w:rsidR="00C23299" w:rsidRDefault="00C23299" w:rsidP="008A7827">
      <w:r>
        <w:separator/>
      </w:r>
    </w:p>
  </w:endnote>
  <w:endnote w:type="continuationSeparator" w:id="0">
    <w:p w14:paraId="304CDD25" w14:textId="77777777" w:rsidR="00C23299" w:rsidRDefault="00C23299"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Layout w:type="fixed"/>
      <w:tblCellMar>
        <w:left w:w="0" w:type="dxa"/>
        <w:right w:w="0" w:type="dxa"/>
      </w:tblCellMar>
      <w:tblLook w:val="04A0" w:firstRow="1" w:lastRow="0" w:firstColumn="1" w:lastColumn="0" w:noHBand="0" w:noVBand="1"/>
    </w:tblPr>
    <w:tblGrid>
      <w:gridCol w:w="8080"/>
      <w:gridCol w:w="1418"/>
      <w:gridCol w:w="283"/>
    </w:tblGrid>
    <w:tr w:rsidR="00C9495B" w:rsidRPr="004F6AAC" w14:paraId="371EE67D" w14:textId="77777777" w:rsidTr="008F42D7">
      <w:trPr>
        <w:trHeight w:hRule="exact" w:val="57"/>
      </w:trPr>
      <w:tc>
        <w:tcPr>
          <w:tcW w:w="8080" w:type="dxa"/>
          <w:tcBorders>
            <w:top w:val="single" w:sz="2" w:space="0" w:color="auto"/>
          </w:tcBorders>
        </w:tcPr>
        <w:p w14:paraId="21A62E12" w14:textId="77777777" w:rsidR="00C9495B" w:rsidRPr="00DF3EE3" w:rsidRDefault="00C9495B" w:rsidP="008A7827">
          <w:pPr>
            <w:pStyle w:val="04Arial758links"/>
          </w:pPr>
        </w:p>
      </w:tc>
      <w:tc>
        <w:tcPr>
          <w:tcW w:w="1418" w:type="dxa"/>
          <w:tcBorders>
            <w:top w:val="single" w:sz="2" w:space="0" w:color="auto"/>
          </w:tcBorders>
        </w:tcPr>
        <w:p w14:paraId="7F423317" w14:textId="77777777" w:rsidR="00C9495B" w:rsidRPr="004F6AAC" w:rsidRDefault="00C9495B" w:rsidP="008A7827">
          <w:pPr>
            <w:pStyle w:val="04Arial758links"/>
            <w:rPr>
              <w:rFonts w:cs="Arial"/>
              <w:lang w:val="en-US"/>
            </w:rPr>
          </w:pPr>
        </w:p>
      </w:tc>
      <w:tc>
        <w:tcPr>
          <w:tcW w:w="283" w:type="dxa"/>
          <w:tcBorders>
            <w:top w:val="single" w:sz="2" w:space="0" w:color="auto"/>
          </w:tcBorders>
        </w:tcPr>
        <w:p w14:paraId="29AEEF4B" w14:textId="77777777" w:rsidR="00C9495B" w:rsidRPr="004F6AAC" w:rsidRDefault="00C9495B" w:rsidP="008A7827">
          <w:pPr>
            <w:pStyle w:val="04Arial758links"/>
            <w:rPr>
              <w:rFonts w:cs="Arial"/>
              <w:lang w:val="en-US"/>
            </w:rPr>
          </w:pPr>
        </w:p>
      </w:tc>
    </w:tr>
    <w:tr w:rsidR="00C9495B" w:rsidRPr="00252548" w14:paraId="36AA47DD" w14:textId="77777777" w:rsidTr="00744F54">
      <w:trPr>
        <w:trHeight w:hRule="exact" w:val="567"/>
      </w:trPr>
      <w:tc>
        <w:tcPr>
          <w:tcW w:w="9498" w:type="dxa"/>
          <w:gridSpan w:val="2"/>
        </w:tcPr>
        <w:p w14:paraId="6A7BF44B" w14:textId="27951B2F" w:rsidR="00C9495B" w:rsidRPr="0099271C" w:rsidRDefault="00C9495B" w:rsidP="00CC5B87">
          <w:pPr>
            <w:pStyle w:val="04Arial758links"/>
            <w:rPr>
              <w:rFonts w:cs="Arial"/>
              <w:sz w:val="14"/>
              <w:szCs w:val="14"/>
              <w:lang w:val="en-US"/>
            </w:rPr>
          </w:pPr>
          <w:r>
            <w:rPr>
              <w:rFonts w:cs="Arial"/>
              <w:bCs/>
              <w:sz w:val="14"/>
              <w:szCs w:val="14"/>
              <w:lang w:val="de-DE"/>
            </w:rPr>
            <w:t>Owens Corning Benelux N.V.</w:t>
          </w:r>
          <w:r w:rsidRPr="0099271C">
            <w:rPr>
              <w:rFonts w:cs="Arial"/>
              <w:bCs/>
              <w:sz w:val="14"/>
              <w:szCs w:val="14"/>
              <w:lang w:val="en-GB"/>
            </w:rPr>
            <w:t xml:space="preserve">, </w:t>
          </w:r>
          <w:r>
            <w:rPr>
              <w:rFonts w:cs="Arial"/>
              <w:bCs/>
              <w:sz w:val="14"/>
              <w:szCs w:val="14"/>
              <w:lang w:val="en-GB"/>
            </w:rPr>
            <w:t>Albertkade 1 - 3980 Tessenderlo,</w:t>
          </w:r>
          <w:r w:rsidRPr="0099271C">
            <w:rPr>
              <w:rFonts w:cs="Arial"/>
              <w:bCs/>
              <w:sz w:val="14"/>
              <w:szCs w:val="14"/>
              <w:lang w:val="en-GB"/>
            </w:rPr>
            <w:t xml:space="preserve"> Tel. +32 (0)2 352 31 82, </w:t>
          </w:r>
          <w:hyperlink r:id="rId1" w:history="1">
            <w:r w:rsidRPr="0099271C">
              <w:rPr>
                <w:rStyle w:val="Hyperlink"/>
                <w:rFonts w:cs="Arial"/>
                <w:sz w:val="14"/>
                <w:szCs w:val="14"/>
                <w:lang w:val="en-GB"/>
              </w:rPr>
              <w:t>info@foamglas.be</w:t>
            </w:r>
          </w:hyperlink>
          <w:r w:rsidRPr="00985A7C">
            <w:rPr>
              <w:bCs/>
              <w:lang w:val="de-DE"/>
            </w:rPr>
            <w:t xml:space="preserve">  </w:t>
          </w:r>
          <w:hyperlink r:id="rId2" w:history="1">
            <w:r w:rsidRPr="00C758CD">
              <w:rPr>
                <w:rStyle w:val="Hyperlink"/>
                <w:rFonts w:cs="Arial"/>
                <w:sz w:val="14"/>
                <w:szCs w:val="14"/>
                <w:lang w:val="en-GB"/>
              </w:rPr>
              <w:t>www.foamglas.be</w:t>
            </w:r>
          </w:hyperlink>
        </w:p>
      </w:tc>
      <w:tc>
        <w:tcPr>
          <w:tcW w:w="283" w:type="dxa"/>
        </w:tcPr>
        <w:p w14:paraId="3057E2F3" w14:textId="69D6CF1D" w:rsidR="00C9495B" w:rsidRPr="00252548" w:rsidRDefault="00C9495B" w:rsidP="00CC5B87">
          <w:pPr>
            <w:pStyle w:val="04Arial758links"/>
            <w:jc w:val="right"/>
            <w:rPr>
              <w:sz w:val="14"/>
              <w:szCs w:val="14"/>
            </w:rPr>
          </w:pPr>
          <w:r w:rsidRPr="0099271C">
            <w:rPr>
              <w:rStyle w:val="01Arial912fettgrau"/>
              <w:b w:val="0"/>
              <w:bCs w:val="0"/>
              <w:color w:val="auto"/>
              <w:sz w:val="14"/>
              <w:szCs w:val="14"/>
            </w:rPr>
            <w:fldChar w:fldCharType="begin"/>
          </w:r>
          <w:r w:rsidRPr="0099271C">
            <w:rPr>
              <w:rStyle w:val="01Arial912fettgrau"/>
              <w:b w:val="0"/>
              <w:bCs w:val="0"/>
              <w:color w:val="auto"/>
              <w:sz w:val="14"/>
              <w:szCs w:val="14"/>
            </w:rPr>
            <w:instrText xml:space="preserve"> PAGE </w:instrText>
          </w:r>
          <w:r w:rsidRPr="0099271C">
            <w:rPr>
              <w:rStyle w:val="01Arial912fettgrau"/>
              <w:b w:val="0"/>
              <w:bCs w:val="0"/>
              <w:color w:val="auto"/>
              <w:sz w:val="14"/>
              <w:szCs w:val="14"/>
            </w:rPr>
            <w:fldChar w:fldCharType="separate"/>
          </w:r>
          <w:r w:rsidR="006D56B7">
            <w:rPr>
              <w:rStyle w:val="01Arial912fettgrau"/>
              <w:b w:val="0"/>
              <w:bCs w:val="0"/>
              <w:noProof/>
              <w:color w:val="auto"/>
              <w:sz w:val="14"/>
              <w:szCs w:val="14"/>
            </w:rPr>
            <w:t>1</w:t>
          </w:r>
          <w:r w:rsidRPr="0099271C">
            <w:rPr>
              <w:rStyle w:val="01Arial912fettgrau"/>
              <w:b w:val="0"/>
              <w:bCs w:val="0"/>
              <w:color w:val="auto"/>
              <w:sz w:val="14"/>
              <w:szCs w:val="14"/>
            </w:rPr>
            <w:fldChar w:fldCharType="end"/>
          </w:r>
          <w:r w:rsidRPr="0099271C">
            <w:rPr>
              <w:rStyle w:val="01Arial912fettgrau"/>
              <w:b w:val="0"/>
              <w:bCs w:val="0"/>
              <w:color w:val="auto"/>
              <w:sz w:val="14"/>
              <w:szCs w:val="14"/>
            </w:rPr>
            <w:t>/</w:t>
          </w:r>
          <w:r w:rsidRPr="0099271C">
            <w:rPr>
              <w:rStyle w:val="01Arial912fettgrau"/>
              <w:b w:val="0"/>
              <w:bCs w:val="0"/>
              <w:color w:val="auto"/>
              <w:sz w:val="14"/>
              <w:szCs w:val="14"/>
            </w:rPr>
            <w:fldChar w:fldCharType="begin"/>
          </w:r>
          <w:r w:rsidRPr="0099271C">
            <w:rPr>
              <w:rStyle w:val="01Arial912fettgrau"/>
              <w:b w:val="0"/>
              <w:bCs w:val="0"/>
              <w:color w:val="auto"/>
              <w:sz w:val="14"/>
              <w:szCs w:val="14"/>
            </w:rPr>
            <w:instrText xml:space="preserve"> NUMPAGES </w:instrText>
          </w:r>
          <w:r w:rsidRPr="0099271C">
            <w:rPr>
              <w:rStyle w:val="01Arial912fettgrau"/>
              <w:b w:val="0"/>
              <w:bCs w:val="0"/>
              <w:color w:val="auto"/>
              <w:sz w:val="14"/>
              <w:szCs w:val="14"/>
            </w:rPr>
            <w:fldChar w:fldCharType="separate"/>
          </w:r>
          <w:r w:rsidR="006D56B7">
            <w:rPr>
              <w:rStyle w:val="01Arial912fettgrau"/>
              <w:b w:val="0"/>
              <w:bCs w:val="0"/>
              <w:noProof/>
              <w:color w:val="auto"/>
              <w:sz w:val="14"/>
              <w:szCs w:val="14"/>
            </w:rPr>
            <w:t>8</w:t>
          </w:r>
          <w:r w:rsidRPr="0099271C">
            <w:rPr>
              <w:rStyle w:val="01Arial912fettgrau"/>
              <w:b w:val="0"/>
              <w:bCs w:val="0"/>
              <w:color w:val="auto"/>
              <w:sz w:val="14"/>
              <w:szCs w:val="14"/>
            </w:rPr>
            <w:fldChar w:fldCharType="end"/>
          </w:r>
        </w:p>
      </w:tc>
    </w:tr>
  </w:tbl>
  <w:p w14:paraId="3D93BCFB" w14:textId="77777777" w:rsidR="00C9495B" w:rsidRPr="002B0A5E" w:rsidRDefault="00C9495B" w:rsidP="008A7827">
    <w:pPr>
      <w:pStyle w:val="Footer"/>
      <w:rPr>
        <w:rFonts w:ascii="Arial" w:hAnsi="Arial" w:cs="Arial"/>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Layout w:type="fixed"/>
      <w:tblCellMar>
        <w:left w:w="0" w:type="dxa"/>
        <w:right w:w="0" w:type="dxa"/>
      </w:tblCellMar>
      <w:tblLook w:val="04A0" w:firstRow="1" w:lastRow="0" w:firstColumn="1" w:lastColumn="0" w:noHBand="0" w:noVBand="1"/>
    </w:tblPr>
    <w:tblGrid>
      <w:gridCol w:w="9498"/>
      <w:gridCol w:w="284"/>
      <w:gridCol w:w="424"/>
    </w:tblGrid>
    <w:tr w:rsidR="00C9495B" w:rsidRPr="004F6AAC" w14:paraId="1C65D8A0" w14:textId="77777777" w:rsidTr="00CC5B87">
      <w:trPr>
        <w:trHeight w:hRule="exact" w:val="57"/>
      </w:trPr>
      <w:tc>
        <w:tcPr>
          <w:tcW w:w="9498" w:type="dxa"/>
          <w:tcBorders>
            <w:top w:val="single" w:sz="2" w:space="0" w:color="auto"/>
          </w:tcBorders>
        </w:tcPr>
        <w:p w14:paraId="04F3ED61" w14:textId="4FBC9E20" w:rsidR="00C9495B" w:rsidRPr="00DF3EE3" w:rsidRDefault="00C9495B" w:rsidP="00CC5B87">
          <w:pPr>
            <w:pStyle w:val="04Arial758links"/>
          </w:pPr>
        </w:p>
      </w:tc>
      <w:tc>
        <w:tcPr>
          <w:tcW w:w="284" w:type="dxa"/>
          <w:tcBorders>
            <w:top w:val="single" w:sz="2" w:space="0" w:color="auto"/>
          </w:tcBorders>
        </w:tcPr>
        <w:p w14:paraId="1CE6586A" w14:textId="77777777" w:rsidR="00C9495B" w:rsidRPr="004F6AAC" w:rsidRDefault="00C9495B" w:rsidP="00CC5B87">
          <w:pPr>
            <w:pStyle w:val="04Arial758links"/>
            <w:rPr>
              <w:rFonts w:cs="Arial"/>
              <w:lang w:val="en-US"/>
            </w:rPr>
          </w:pPr>
        </w:p>
      </w:tc>
      <w:tc>
        <w:tcPr>
          <w:tcW w:w="424" w:type="dxa"/>
          <w:tcBorders>
            <w:top w:val="single" w:sz="2" w:space="0" w:color="auto"/>
          </w:tcBorders>
        </w:tcPr>
        <w:p w14:paraId="4BDA9A7F" w14:textId="77777777" w:rsidR="00C9495B" w:rsidRPr="004F6AAC" w:rsidRDefault="00C9495B" w:rsidP="00CC5B87">
          <w:pPr>
            <w:pStyle w:val="04Arial758links"/>
            <w:rPr>
              <w:rFonts w:cs="Arial"/>
              <w:lang w:val="en-US"/>
            </w:rPr>
          </w:pPr>
        </w:p>
      </w:tc>
    </w:tr>
    <w:tr w:rsidR="00C9495B" w:rsidRPr="00252548" w14:paraId="05FCFFA7" w14:textId="77777777" w:rsidTr="003159A5">
      <w:trPr>
        <w:trHeight w:hRule="exact" w:val="567"/>
      </w:trPr>
      <w:tc>
        <w:tcPr>
          <w:tcW w:w="9782" w:type="dxa"/>
          <w:gridSpan w:val="2"/>
        </w:tcPr>
        <w:p w14:paraId="2D4F1C0E" w14:textId="45D6D284" w:rsidR="00C9495B" w:rsidRPr="0099271C" w:rsidRDefault="00C9495B" w:rsidP="00CC5B87">
          <w:pPr>
            <w:pStyle w:val="04Arial758links"/>
            <w:rPr>
              <w:rFonts w:cs="Arial"/>
              <w:sz w:val="14"/>
              <w:szCs w:val="14"/>
              <w:lang w:val="en-US"/>
            </w:rPr>
          </w:pPr>
          <w:r w:rsidRPr="00DE60A2">
            <w:rPr>
              <w:rFonts w:cs="Arial"/>
              <w:bCs/>
              <w:sz w:val="14"/>
              <w:szCs w:val="14"/>
              <w:lang w:val="de-DE"/>
            </w:rPr>
            <w:t>Owens Corning Benelux N.V.</w:t>
          </w:r>
          <w:r w:rsidRPr="00DE60A2">
            <w:rPr>
              <w:rFonts w:cs="Arial"/>
              <w:bCs/>
              <w:sz w:val="14"/>
              <w:szCs w:val="14"/>
              <w:lang w:val="en-GB"/>
            </w:rPr>
            <w:t xml:space="preserve">, Albertkade 1 - 3980 Tessenderlo, Tel. +32 (0)2 352 31 82, </w:t>
          </w:r>
          <w:hyperlink r:id="rId1" w:history="1">
            <w:r w:rsidRPr="00DE60A2">
              <w:rPr>
                <w:rStyle w:val="Hyperlink"/>
                <w:rFonts w:cs="Arial"/>
                <w:sz w:val="14"/>
                <w:szCs w:val="14"/>
                <w:lang w:val="en-GB"/>
              </w:rPr>
              <w:t>info@foamglas.be</w:t>
            </w:r>
          </w:hyperlink>
          <w:r w:rsidRPr="00DE60A2">
            <w:rPr>
              <w:bCs/>
              <w:lang w:val="de-DE"/>
            </w:rPr>
            <w:t xml:space="preserve">  </w:t>
          </w:r>
          <w:hyperlink r:id="rId2" w:history="1">
            <w:r w:rsidRPr="00DE60A2">
              <w:rPr>
                <w:rStyle w:val="Hyperlink"/>
                <w:rFonts w:cs="Arial"/>
                <w:sz w:val="14"/>
                <w:szCs w:val="14"/>
                <w:lang w:val="en-GB"/>
              </w:rPr>
              <w:t>www.foamglas.be</w:t>
            </w:r>
          </w:hyperlink>
        </w:p>
      </w:tc>
      <w:tc>
        <w:tcPr>
          <w:tcW w:w="424" w:type="dxa"/>
        </w:tcPr>
        <w:p w14:paraId="4EF41CAD" w14:textId="295AA90F" w:rsidR="00C9495B" w:rsidRPr="00252548" w:rsidRDefault="00C9495B" w:rsidP="00CC5B87">
          <w:pPr>
            <w:pStyle w:val="04Arial758links"/>
            <w:jc w:val="right"/>
            <w:rPr>
              <w:sz w:val="14"/>
              <w:szCs w:val="14"/>
            </w:rPr>
          </w:pPr>
          <w:r w:rsidRPr="0099271C">
            <w:rPr>
              <w:rStyle w:val="01Arial912fettgrau"/>
              <w:b w:val="0"/>
              <w:bCs w:val="0"/>
              <w:color w:val="auto"/>
              <w:sz w:val="14"/>
              <w:szCs w:val="14"/>
            </w:rPr>
            <w:fldChar w:fldCharType="begin"/>
          </w:r>
          <w:r w:rsidRPr="0099271C">
            <w:rPr>
              <w:rStyle w:val="01Arial912fettgrau"/>
              <w:b w:val="0"/>
              <w:bCs w:val="0"/>
              <w:color w:val="auto"/>
              <w:sz w:val="14"/>
              <w:szCs w:val="14"/>
            </w:rPr>
            <w:instrText xml:space="preserve"> PAGE </w:instrText>
          </w:r>
          <w:r w:rsidRPr="0099271C">
            <w:rPr>
              <w:rStyle w:val="01Arial912fettgrau"/>
              <w:b w:val="0"/>
              <w:bCs w:val="0"/>
              <w:color w:val="auto"/>
              <w:sz w:val="14"/>
              <w:szCs w:val="14"/>
            </w:rPr>
            <w:fldChar w:fldCharType="separate"/>
          </w:r>
          <w:r w:rsidR="006D56B7">
            <w:rPr>
              <w:rStyle w:val="01Arial912fettgrau"/>
              <w:b w:val="0"/>
              <w:bCs w:val="0"/>
              <w:noProof/>
              <w:color w:val="auto"/>
              <w:sz w:val="14"/>
              <w:szCs w:val="14"/>
            </w:rPr>
            <w:t>8</w:t>
          </w:r>
          <w:r w:rsidRPr="0099271C">
            <w:rPr>
              <w:rStyle w:val="01Arial912fettgrau"/>
              <w:b w:val="0"/>
              <w:bCs w:val="0"/>
              <w:color w:val="auto"/>
              <w:sz w:val="14"/>
              <w:szCs w:val="14"/>
            </w:rPr>
            <w:fldChar w:fldCharType="end"/>
          </w:r>
          <w:r w:rsidRPr="0099271C">
            <w:rPr>
              <w:rStyle w:val="01Arial912fettgrau"/>
              <w:b w:val="0"/>
              <w:bCs w:val="0"/>
              <w:color w:val="auto"/>
              <w:sz w:val="14"/>
              <w:szCs w:val="14"/>
            </w:rPr>
            <w:t>/</w:t>
          </w:r>
          <w:r w:rsidRPr="0099271C">
            <w:rPr>
              <w:rStyle w:val="01Arial912fettgrau"/>
              <w:b w:val="0"/>
              <w:bCs w:val="0"/>
              <w:color w:val="auto"/>
              <w:sz w:val="14"/>
              <w:szCs w:val="14"/>
            </w:rPr>
            <w:fldChar w:fldCharType="begin"/>
          </w:r>
          <w:r w:rsidRPr="0099271C">
            <w:rPr>
              <w:rStyle w:val="01Arial912fettgrau"/>
              <w:b w:val="0"/>
              <w:bCs w:val="0"/>
              <w:color w:val="auto"/>
              <w:sz w:val="14"/>
              <w:szCs w:val="14"/>
            </w:rPr>
            <w:instrText xml:space="preserve"> NUMPAGES </w:instrText>
          </w:r>
          <w:r w:rsidRPr="0099271C">
            <w:rPr>
              <w:rStyle w:val="01Arial912fettgrau"/>
              <w:b w:val="0"/>
              <w:bCs w:val="0"/>
              <w:color w:val="auto"/>
              <w:sz w:val="14"/>
              <w:szCs w:val="14"/>
            </w:rPr>
            <w:fldChar w:fldCharType="separate"/>
          </w:r>
          <w:r w:rsidR="006D56B7">
            <w:rPr>
              <w:rStyle w:val="01Arial912fettgrau"/>
              <w:b w:val="0"/>
              <w:bCs w:val="0"/>
              <w:noProof/>
              <w:color w:val="auto"/>
              <w:sz w:val="14"/>
              <w:szCs w:val="14"/>
            </w:rPr>
            <w:t>8</w:t>
          </w:r>
          <w:r w:rsidRPr="0099271C">
            <w:rPr>
              <w:rStyle w:val="01Arial912fettgrau"/>
              <w:b w:val="0"/>
              <w:bCs w:val="0"/>
              <w:color w:val="auto"/>
              <w:sz w:val="14"/>
              <w:szCs w:val="14"/>
            </w:rPr>
            <w:fldChar w:fldCharType="end"/>
          </w:r>
        </w:p>
      </w:tc>
    </w:tr>
  </w:tbl>
  <w:p w14:paraId="55E8653C" w14:textId="77777777" w:rsidR="00C9495B" w:rsidRPr="002B0A5E" w:rsidRDefault="00C9495B" w:rsidP="008A7827">
    <w:pPr>
      <w:pStyle w:val="Footer"/>
      <w:rPr>
        <w:rFonts w:ascii="Arial" w:hAnsi="Arial" w:cs="Arial"/>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7054C" w14:textId="77777777" w:rsidR="00C23299" w:rsidRDefault="00C23299" w:rsidP="008A7827">
      <w:r>
        <w:separator/>
      </w:r>
    </w:p>
  </w:footnote>
  <w:footnote w:type="continuationSeparator" w:id="0">
    <w:p w14:paraId="020A248E" w14:textId="77777777" w:rsidR="00C23299" w:rsidRDefault="00C23299" w:rsidP="008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C30AC" w14:textId="73D4F021" w:rsidR="00C9495B" w:rsidRDefault="00C9495B" w:rsidP="006860EE">
    <w:pPr>
      <w:pStyle w:val="Header"/>
      <w:jc w:val="right"/>
    </w:pPr>
    <w:r>
      <w:rPr>
        <w:noProof/>
        <w:lang w:val="nl-BE" w:eastAsia="nl-BE"/>
      </w:rPr>
      <w:drawing>
        <wp:inline distT="0" distB="0" distL="0" distR="0" wp14:anchorId="4B0D0F3C" wp14:editId="4F0E4457">
          <wp:extent cx="1775460" cy="533313"/>
          <wp:effectExtent l="0" t="0" r="0" b="63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670" cy="54599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DBFBE5" w14:textId="4C640578" w:rsidR="00C9495B" w:rsidRDefault="00C9495B" w:rsidP="00EE65A2">
    <w:pPr>
      <w:pStyle w:val="Header"/>
    </w:pPr>
  </w:p>
  <w:p w14:paraId="1EE24950" w14:textId="6BA8FEE5" w:rsidR="00C9495B" w:rsidRDefault="00C9495B">
    <w:pPr>
      <w:pStyle w:val="Header"/>
    </w:pPr>
  </w:p>
  <w:p w14:paraId="0A0EB495" w14:textId="39A13400" w:rsidR="00C9495B" w:rsidRDefault="00C9495B" w:rsidP="000E60C7">
    <w:pPr>
      <w:pStyle w:val="Header"/>
      <w:jc w:val="right"/>
    </w:pPr>
    <w:r>
      <w:rPr>
        <w:noProof/>
        <w:lang w:val="nl-BE" w:eastAsia="nl-BE"/>
      </w:rPr>
      <w:drawing>
        <wp:inline distT="0" distB="0" distL="0" distR="0" wp14:anchorId="7854AF99" wp14:editId="63E18B59">
          <wp:extent cx="1775460" cy="533313"/>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670" cy="54599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35427"/>
    <w:multiLevelType w:val="hybridMultilevel"/>
    <w:tmpl w:val="FFD64448"/>
    <w:lvl w:ilvl="0" w:tplc="71E8324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3" w15:restartNumberingAfterBreak="0">
    <w:nsid w:val="0CE966F5"/>
    <w:multiLevelType w:val="hybridMultilevel"/>
    <w:tmpl w:val="29F280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C52698"/>
    <w:multiLevelType w:val="hybridMultilevel"/>
    <w:tmpl w:val="06A2F83C"/>
    <w:lvl w:ilvl="0" w:tplc="6FF2269E">
      <w:numFmt w:val="bullet"/>
      <w:lvlText w:val=""/>
      <w:lvlJc w:val="left"/>
      <w:pPr>
        <w:ind w:left="1864" w:hanging="360"/>
      </w:pPr>
      <w:rPr>
        <w:rFonts w:ascii="Wingdings" w:eastAsia="Calibri" w:hAnsi="Wingdings" w:cs="Calibri" w:hint="default"/>
      </w:rPr>
    </w:lvl>
    <w:lvl w:ilvl="1" w:tplc="040C0003" w:tentative="1">
      <w:start w:val="1"/>
      <w:numFmt w:val="bullet"/>
      <w:lvlText w:val="o"/>
      <w:lvlJc w:val="left"/>
      <w:pPr>
        <w:ind w:left="2584" w:hanging="360"/>
      </w:pPr>
      <w:rPr>
        <w:rFonts w:ascii="Courier New" w:hAnsi="Courier New" w:cs="Courier New" w:hint="default"/>
      </w:rPr>
    </w:lvl>
    <w:lvl w:ilvl="2" w:tplc="040C0005" w:tentative="1">
      <w:start w:val="1"/>
      <w:numFmt w:val="bullet"/>
      <w:lvlText w:val=""/>
      <w:lvlJc w:val="left"/>
      <w:pPr>
        <w:ind w:left="3304" w:hanging="360"/>
      </w:pPr>
      <w:rPr>
        <w:rFonts w:ascii="Wingdings" w:hAnsi="Wingdings" w:hint="default"/>
      </w:rPr>
    </w:lvl>
    <w:lvl w:ilvl="3" w:tplc="040C0001" w:tentative="1">
      <w:start w:val="1"/>
      <w:numFmt w:val="bullet"/>
      <w:lvlText w:val=""/>
      <w:lvlJc w:val="left"/>
      <w:pPr>
        <w:ind w:left="4024" w:hanging="360"/>
      </w:pPr>
      <w:rPr>
        <w:rFonts w:ascii="Symbol" w:hAnsi="Symbol" w:hint="default"/>
      </w:rPr>
    </w:lvl>
    <w:lvl w:ilvl="4" w:tplc="040C0003" w:tentative="1">
      <w:start w:val="1"/>
      <w:numFmt w:val="bullet"/>
      <w:lvlText w:val="o"/>
      <w:lvlJc w:val="left"/>
      <w:pPr>
        <w:ind w:left="4744" w:hanging="360"/>
      </w:pPr>
      <w:rPr>
        <w:rFonts w:ascii="Courier New" w:hAnsi="Courier New" w:cs="Courier New" w:hint="default"/>
      </w:rPr>
    </w:lvl>
    <w:lvl w:ilvl="5" w:tplc="040C0005" w:tentative="1">
      <w:start w:val="1"/>
      <w:numFmt w:val="bullet"/>
      <w:lvlText w:val=""/>
      <w:lvlJc w:val="left"/>
      <w:pPr>
        <w:ind w:left="5464" w:hanging="360"/>
      </w:pPr>
      <w:rPr>
        <w:rFonts w:ascii="Wingdings" w:hAnsi="Wingdings" w:hint="default"/>
      </w:rPr>
    </w:lvl>
    <w:lvl w:ilvl="6" w:tplc="040C0001" w:tentative="1">
      <w:start w:val="1"/>
      <w:numFmt w:val="bullet"/>
      <w:lvlText w:val=""/>
      <w:lvlJc w:val="left"/>
      <w:pPr>
        <w:ind w:left="6184" w:hanging="360"/>
      </w:pPr>
      <w:rPr>
        <w:rFonts w:ascii="Symbol" w:hAnsi="Symbol" w:hint="default"/>
      </w:rPr>
    </w:lvl>
    <w:lvl w:ilvl="7" w:tplc="040C0003" w:tentative="1">
      <w:start w:val="1"/>
      <w:numFmt w:val="bullet"/>
      <w:lvlText w:val="o"/>
      <w:lvlJc w:val="left"/>
      <w:pPr>
        <w:ind w:left="6904" w:hanging="360"/>
      </w:pPr>
      <w:rPr>
        <w:rFonts w:ascii="Courier New" w:hAnsi="Courier New" w:cs="Courier New" w:hint="default"/>
      </w:rPr>
    </w:lvl>
    <w:lvl w:ilvl="8" w:tplc="040C0005" w:tentative="1">
      <w:start w:val="1"/>
      <w:numFmt w:val="bullet"/>
      <w:lvlText w:val=""/>
      <w:lvlJc w:val="left"/>
      <w:pPr>
        <w:ind w:left="7624" w:hanging="360"/>
      </w:pPr>
      <w:rPr>
        <w:rFonts w:ascii="Wingdings" w:hAnsi="Wingdings" w:hint="default"/>
      </w:rPr>
    </w:lvl>
  </w:abstractNum>
  <w:abstractNum w:abstractNumId="5" w15:restartNumberingAfterBreak="0">
    <w:nsid w:val="1D15578D"/>
    <w:multiLevelType w:val="hybridMultilevel"/>
    <w:tmpl w:val="ED2A09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D41BC4"/>
    <w:multiLevelType w:val="hybridMultilevel"/>
    <w:tmpl w:val="3C3ADC96"/>
    <w:lvl w:ilvl="0" w:tplc="C0B6775A">
      <w:numFmt w:val="bullet"/>
      <w:lvlText w:val=""/>
      <w:lvlJc w:val="left"/>
      <w:pPr>
        <w:ind w:left="1504" w:hanging="360"/>
      </w:pPr>
      <w:rPr>
        <w:rFonts w:ascii="Wingdings" w:eastAsia="Calibri" w:hAnsi="Wingdings" w:cs="Calibri" w:hint="default"/>
      </w:rPr>
    </w:lvl>
    <w:lvl w:ilvl="1" w:tplc="040C0003" w:tentative="1">
      <w:start w:val="1"/>
      <w:numFmt w:val="bullet"/>
      <w:lvlText w:val="o"/>
      <w:lvlJc w:val="left"/>
      <w:pPr>
        <w:ind w:left="2224" w:hanging="360"/>
      </w:pPr>
      <w:rPr>
        <w:rFonts w:ascii="Courier New" w:hAnsi="Courier New" w:cs="Courier New" w:hint="default"/>
      </w:rPr>
    </w:lvl>
    <w:lvl w:ilvl="2" w:tplc="040C0005" w:tentative="1">
      <w:start w:val="1"/>
      <w:numFmt w:val="bullet"/>
      <w:lvlText w:val=""/>
      <w:lvlJc w:val="left"/>
      <w:pPr>
        <w:ind w:left="2944" w:hanging="360"/>
      </w:pPr>
      <w:rPr>
        <w:rFonts w:ascii="Wingdings" w:hAnsi="Wingdings" w:hint="default"/>
      </w:rPr>
    </w:lvl>
    <w:lvl w:ilvl="3" w:tplc="040C0001" w:tentative="1">
      <w:start w:val="1"/>
      <w:numFmt w:val="bullet"/>
      <w:lvlText w:val=""/>
      <w:lvlJc w:val="left"/>
      <w:pPr>
        <w:ind w:left="3664" w:hanging="360"/>
      </w:pPr>
      <w:rPr>
        <w:rFonts w:ascii="Symbol" w:hAnsi="Symbol" w:hint="default"/>
      </w:rPr>
    </w:lvl>
    <w:lvl w:ilvl="4" w:tplc="040C0003" w:tentative="1">
      <w:start w:val="1"/>
      <w:numFmt w:val="bullet"/>
      <w:lvlText w:val="o"/>
      <w:lvlJc w:val="left"/>
      <w:pPr>
        <w:ind w:left="4384" w:hanging="360"/>
      </w:pPr>
      <w:rPr>
        <w:rFonts w:ascii="Courier New" w:hAnsi="Courier New" w:cs="Courier New" w:hint="default"/>
      </w:rPr>
    </w:lvl>
    <w:lvl w:ilvl="5" w:tplc="040C0005" w:tentative="1">
      <w:start w:val="1"/>
      <w:numFmt w:val="bullet"/>
      <w:lvlText w:val=""/>
      <w:lvlJc w:val="left"/>
      <w:pPr>
        <w:ind w:left="5104" w:hanging="360"/>
      </w:pPr>
      <w:rPr>
        <w:rFonts w:ascii="Wingdings" w:hAnsi="Wingdings" w:hint="default"/>
      </w:rPr>
    </w:lvl>
    <w:lvl w:ilvl="6" w:tplc="040C0001" w:tentative="1">
      <w:start w:val="1"/>
      <w:numFmt w:val="bullet"/>
      <w:lvlText w:val=""/>
      <w:lvlJc w:val="left"/>
      <w:pPr>
        <w:ind w:left="5824" w:hanging="360"/>
      </w:pPr>
      <w:rPr>
        <w:rFonts w:ascii="Symbol" w:hAnsi="Symbol" w:hint="default"/>
      </w:rPr>
    </w:lvl>
    <w:lvl w:ilvl="7" w:tplc="040C0003" w:tentative="1">
      <w:start w:val="1"/>
      <w:numFmt w:val="bullet"/>
      <w:lvlText w:val="o"/>
      <w:lvlJc w:val="left"/>
      <w:pPr>
        <w:ind w:left="6544" w:hanging="360"/>
      </w:pPr>
      <w:rPr>
        <w:rFonts w:ascii="Courier New" w:hAnsi="Courier New" w:cs="Courier New" w:hint="default"/>
      </w:rPr>
    </w:lvl>
    <w:lvl w:ilvl="8" w:tplc="040C0005" w:tentative="1">
      <w:start w:val="1"/>
      <w:numFmt w:val="bullet"/>
      <w:lvlText w:val=""/>
      <w:lvlJc w:val="left"/>
      <w:pPr>
        <w:ind w:left="7264" w:hanging="360"/>
      </w:pPr>
      <w:rPr>
        <w:rFonts w:ascii="Wingdings" w:hAnsi="Wingdings" w:hint="default"/>
      </w:rPr>
    </w:lvl>
  </w:abstractNum>
  <w:abstractNum w:abstractNumId="7" w15:restartNumberingAfterBreak="0">
    <w:nsid w:val="24B74284"/>
    <w:multiLevelType w:val="hybridMultilevel"/>
    <w:tmpl w:val="B720EB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9F3E8B"/>
    <w:multiLevelType w:val="hybridMultilevel"/>
    <w:tmpl w:val="37A2C3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0E5327"/>
    <w:multiLevelType w:val="hybridMultilevel"/>
    <w:tmpl w:val="77F8D6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2" w15:restartNumberingAfterBreak="0">
    <w:nsid w:val="2D456C9E"/>
    <w:multiLevelType w:val="hybridMultilevel"/>
    <w:tmpl w:val="57C82F98"/>
    <w:lvl w:ilvl="0" w:tplc="71E8324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6EC411C"/>
    <w:multiLevelType w:val="hybridMultilevel"/>
    <w:tmpl w:val="156E7C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935433"/>
    <w:multiLevelType w:val="hybridMultilevel"/>
    <w:tmpl w:val="DC52D53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3E341059"/>
    <w:multiLevelType w:val="hybridMultilevel"/>
    <w:tmpl w:val="9B6C20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C70552"/>
    <w:multiLevelType w:val="hybridMultilevel"/>
    <w:tmpl w:val="0E38DBB6"/>
    <w:lvl w:ilvl="0" w:tplc="BCA23B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6E305B"/>
    <w:multiLevelType w:val="hybridMultilevel"/>
    <w:tmpl w:val="6C4E7714"/>
    <w:lvl w:ilvl="0" w:tplc="71E8324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E7760ED"/>
    <w:multiLevelType w:val="hybridMultilevel"/>
    <w:tmpl w:val="AEDCCD4C"/>
    <w:lvl w:ilvl="0" w:tplc="71E8324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FCF0D83"/>
    <w:multiLevelType w:val="hybridMultilevel"/>
    <w:tmpl w:val="1AE63852"/>
    <w:lvl w:ilvl="0" w:tplc="71E83242">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666599"/>
    <w:multiLevelType w:val="hybridMultilevel"/>
    <w:tmpl w:val="D018D49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C050500"/>
    <w:multiLevelType w:val="hybridMultilevel"/>
    <w:tmpl w:val="EB1C56F4"/>
    <w:lvl w:ilvl="0" w:tplc="C2769C2C">
      <w:start w:val="7"/>
      <w:numFmt w:val="bullet"/>
      <w:lvlText w:val="-"/>
      <w:lvlJc w:val="left"/>
      <w:pPr>
        <w:ind w:left="408" w:hanging="360"/>
      </w:pPr>
      <w:rPr>
        <w:rFonts w:ascii="Arial" w:eastAsia="Calibri" w:hAnsi="Arial" w:cs="Arial" w:hint="default"/>
      </w:rPr>
    </w:lvl>
    <w:lvl w:ilvl="1" w:tplc="040C0003" w:tentative="1">
      <w:start w:val="1"/>
      <w:numFmt w:val="bullet"/>
      <w:lvlText w:val="o"/>
      <w:lvlJc w:val="left"/>
      <w:pPr>
        <w:ind w:left="1128" w:hanging="360"/>
      </w:pPr>
      <w:rPr>
        <w:rFonts w:ascii="Courier New" w:hAnsi="Courier New" w:cs="Courier New" w:hint="default"/>
      </w:rPr>
    </w:lvl>
    <w:lvl w:ilvl="2" w:tplc="040C0005" w:tentative="1">
      <w:start w:val="1"/>
      <w:numFmt w:val="bullet"/>
      <w:lvlText w:val=""/>
      <w:lvlJc w:val="left"/>
      <w:pPr>
        <w:ind w:left="1848" w:hanging="360"/>
      </w:pPr>
      <w:rPr>
        <w:rFonts w:ascii="Wingdings" w:hAnsi="Wingdings" w:hint="default"/>
      </w:rPr>
    </w:lvl>
    <w:lvl w:ilvl="3" w:tplc="040C0001" w:tentative="1">
      <w:start w:val="1"/>
      <w:numFmt w:val="bullet"/>
      <w:lvlText w:val=""/>
      <w:lvlJc w:val="left"/>
      <w:pPr>
        <w:ind w:left="2568" w:hanging="360"/>
      </w:pPr>
      <w:rPr>
        <w:rFonts w:ascii="Symbol" w:hAnsi="Symbol" w:hint="default"/>
      </w:rPr>
    </w:lvl>
    <w:lvl w:ilvl="4" w:tplc="040C0003" w:tentative="1">
      <w:start w:val="1"/>
      <w:numFmt w:val="bullet"/>
      <w:lvlText w:val="o"/>
      <w:lvlJc w:val="left"/>
      <w:pPr>
        <w:ind w:left="3288" w:hanging="360"/>
      </w:pPr>
      <w:rPr>
        <w:rFonts w:ascii="Courier New" w:hAnsi="Courier New" w:cs="Courier New" w:hint="default"/>
      </w:rPr>
    </w:lvl>
    <w:lvl w:ilvl="5" w:tplc="040C0005" w:tentative="1">
      <w:start w:val="1"/>
      <w:numFmt w:val="bullet"/>
      <w:lvlText w:val=""/>
      <w:lvlJc w:val="left"/>
      <w:pPr>
        <w:ind w:left="4008" w:hanging="360"/>
      </w:pPr>
      <w:rPr>
        <w:rFonts w:ascii="Wingdings" w:hAnsi="Wingdings" w:hint="default"/>
      </w:rPr>
    </w:lvl>
    <w:lvl w:ilvl="6" w:tplc="040C0001" w:tentative="1">
      <w:start w:val="1"/>
      <w:numFmt w:val="bullet"/>
      <w:lvlText w:val=""/>
      <w:lvlJc w:val="left"/>
      <w:pPr>
        <w:ind w:left="4728" w:hanging="360"/>
      </w:pPr>
      <w:rPr>
        <w:rFonts w:ascii="Symbol" w:hAnsi="Symbol" w:hint="default"/>
      </w:rPr>
    </w:lvl>
    <w:lvl w:ilvl="7" w:tplc="040C0003" w:tentative="1">
      <w:start w:val="1"/>
      <w:numFmt w:val="bullet"/>
      <w:lvlText w:val="o"/>
      <w:lvlJc w:val="left"/>
      <w:pPr>
        <w:ind w:left="5448" w:hanging="360"/>
      </w:pPr>
      <w:rPr>
        <w:rFonts w:ascii="Courier New" w:hAnsi="Courier New" w:cs="Courier New" w:hint="default"/>
      </w:rPr>
    </w:lvl>
    <w:lvl w:ilvl="8" w:tplc="040C0005" w:tentative="1">
      <w:start w:val="1"/>
      <w:numFmt w:val="bullet"/>
      <w:lvlText w:val=""/>
      <w:lvlJc w:val="left"/>
      <w:pPr>
        <w:ind w:left="6168" w:hanging="360"/>
      </w:pPr>
      <w:rPr>
        <w:rFonts w:ascii="Wingdings" w:hAnsi="Wingdings" w:hint="default"/>
      </w:rPr>
    </w:lvl>
  </w:abstractNum>
  <w:abstractNum w:abstractNumId="23" w15:restartNumberingAfterBreak="0">
    <w:nsid w:val="67C7012B"/>
    <w:multiLevelType w:val="hybridMultilevel"/>
    <w:tmpl w:val="D9E6FC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775F6E"/>
    <w:multiLevelType w:val="hybridMultilevel"/>
    <w:tmpl w:val="774C1B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D920AD"/>
    <w:multiLevelType w:val="hybridMultilevel"/>
    <w:tmpl w:val="FB50D020"/>
    <w:lvl w:ilvl="0" w:tplc="C24EA770">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3B5176"/>
    <w:multiLevelType w:val="hybridMultilevel"/>
    <w:tmpl w:val="DEA29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A656B94"/>
    <w:multiLevelType w:val="hybridMultilevel"/>
    <w:tmpl w:val="CC00CA96"/>
    <w:lvl w:ilvl="0" w:tplc="BCA23BAE">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8" w15:restartNumberingAfterBreak="0">
    <w:nsid w:val="6CA1225F"/>
    <w:multiLevelType w:val="hybridMultilevel"/>
    <w:tmpl w:val="5C3864C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abstractNum w:abstractNumId="30" w15:restartNumberingAfterBreak="0">
    <w:nsid w:val="730F51F7"/>
    <w:multiLevelType w:val="hybridMultilevel"/>
    <w:tmpl w:val="6E505826"/>
    <w:lvl w:ilvl="0" w:tplc="BCA23BAE">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798359C0"/>
    <w:multiLevelType w:val="hybridMultilevel"/>
    <w:tmpl w:val="C62AF054"/>
    <w:lvl w:ilvl="0" w:tplc="040C0001">
      <w:start w:val="1"/>
      <w:numFmt w:val="bullet"/>
      <w:lvlText w:val=""/>
      <w:lvlJc w:val="left"/>
      <w:pPr>
        <w:ind w:left="2912"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A654333"/>
    <w:multiLevelType w:val="hybridMultilevel"/>
    <w:tmpl w:val="F1CC9DD0"/>
    <w:lvl w:ilvl="0" w:tplc="BCA23B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
  </w:num>
  <w:num w:numId="4">
    <w:abstractNumId w:val="21"/>
  </w:num>
  <w:num w:numId="5">
    <w:abstractNumId w:val="0"/>
  </w:num>
  <w:num w:numId="6">
    <w:abstractNumId w:val="29"/>
  </w:num>
  <w:num w:numId="7">
    <w:abstractNumId w:val="7"/>
  </w:num>
  <w:num w:numId="8">
    <w:abstractNumId w:val="31"/>
  </w:num>
  <w:num w:numId="9">
    <w:abstractNumId w:val="25"/>
  </w:num>
  <w:num w:numId="10">
    <w:abstractNumId w:val="16"/>
  </w:num>
  <w:num w:numId="11">
    <w:abstractNumId w:val="27"/>
  </w:num>
  <w:num w:numId="12">
    <w:abstractNumId w:val="30"/>
  </w:num>
  <w:num w:numId="13">
    <w:abstractNumId w:val="14"/>
  </w:num>
  <w:num w:numId="14">
    <w:abstractNumId w:val="32"/>
  </w:num>
  <w:num w:numId="15">
    <w:abstractNumId w:val="28"/>
  </w:num>
  <w:num w:numId="16">
    <w:abstractNumId w:val="20"/>
  </w:num>
  <w:num w:numId="17">
    <w:abstractNumId w:val="23"/>
  </w:num>
  <w:num w:numId="18">
    <w:abstractNumId w:val="17"/>
  </w:num>
  <w:num w:numId="19">
    <w:abstractNumId w:val="12"/>
  </w:num>
  <w:num w:numId="20">
    <w:abstractNumId w:val="9"/>
  </w:num>
  <w:num w:numId="21">
    <w:abstractNumId w:val="18"/>
  </w:num>
  <w:num w:numId="22">
    <w:abstractNumId w:val="19"/>
  </w:num>
  <w:num w:numId="23">
    <w:abstractNumId w:val="1"/>
  </w:num>
  <w:num w:numId="24">
    <w:abstractNumId w:val="6"/>
  </w:num>
  <w:num w:numId="25">
    <w:abstractNumId w:val="4"/>
  </w:num>
  <w:num w:numId="26">
    <w:abstractNumId w:val="15"/>
  </w:num>
  <w:num w:numId="27">
    <w:abstractNumId w:val="3"/>
  </w:num>
  <w:num w:numId="28">
    <w:abstractNumId w:val="5"/>
  </w:num>
  <w:num w:numId="29">
    <w:abstractNumId w:val="13"/>
  </w:num>
  <w:num w:numId="30">
    <w:abstractNumId w:val="24"/>
  </w:num>
  <w:num w:numId="31">
    <w:abstractNumId w:val="26"/>
  </w:num>
  <w:num w:numId="32">
    <w:abstractNumId w:val="10"/>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SortMethod w:val="0000"/>
  <w:defaultTabStop w:val="68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82C"/>
    <w:rsid w:val="00010B03"/>
    <w:rsid w:val="00042380"/>
    <w:rsid w:val="00042C41"/>
    <w:rsid w:val="0004490C"/>
    <w:rsid w:val="0006044D"/>
    <w:rsid w:val="00094F5E"/>
    <w:rsid w:val="000A5D6A"/>
    <w:rsid w:val="000C5979"/>
    <w:rsid w:val="000D7365"/>
    <w:rsid w:val="000E60C7"/>
    <w:rsid w:val="000E789C"/>
    <w:rsid w:val="000E7D6E"/>
    <w:rsid w:val="00104259"/>
    <w:rsid w:val="00112BDE"/>
    <w:rsid w:val="001312FC"/>
    <w:rsid w:val="00146C88"/>
    <w:rsid w:val="00152597"/>
    <w:rsid w:val="001533C7"/>
    <w:rsid w:val="001A1BA1"/>
    <w:rsid w:val="001C0901"/>
    <w:rsid w:val="001C2EA8"/>
    <w:rsid w:val="001D052D"/>
    <w:rsid w:val="001D42BB"/>
    <w:rsid w:val="001E2A07"/>
    <w:rsid w:val="001F0384"/>
    <w:rsid w:val="002126A7"/>
    <w:rsid w:val="00214261"/>
    <w:rsid w:val="00222CF0"/>
    <w:rsid w:val="00230B63"/>
    <w:rsid w:val="002333AC"/>
    <w:rsid w:val="00234085"/>
    <w:rsid w:val="00246DE0"/>
    <w:rsid w:val="00247191"/>
    <w:rsid w:val="00252548"/>
    <w:rsid w:val="002829BA"/>
    <w:rsid w:val="00287C48"/>
    <w:rsid w:val="002A1DA1"/>
    <w:rsid w:val="002A6EFA"/>
    <w:rsid w:val="002F0364"/>
    <w:rsid w:val="002F1E51"/>
    <w:rsid w:val="003107EA"/>
    <w:rsid w:val="003137A9"/>
    <w:rsid w:val="003146DC"/>
    <w:rsid w:val="003159A5"/>
    <w:rsid w:val="00316C7B"/>
    <w:rsid w:val="00326CBB"/>
    <w:rsid w:val="00327A62"/>
    <w:rsid w:val="00335F57"/>
    <w:rsid w:val="00336329"/>
    <w:rsid w:val="0034147D"/>
    <w:rsid w:val="00351DC4"/>
    <w:rsid w:val="003609E7"/>
    <w:rsid w:val="00364653"/>
    <w:rsid w:val="00395D4A"/>
    <w:rsid w:val="003B3356"/>
    <w:rsid w:val="003C01B0"/>
    <w:rsid w:val="003C518A"/>
    <w:rsid w:val="003E45E1"/>
    <w:rsid w:val="003F6F85"/>
    <w:rsid w:val="00404D10"/>
    <w:rsid w:val="004127A7"/>
    <w:rsid w:val="00412CBD"/>
    <w:rsid w:val="004139D0"/>
    <w:rsid w:val="00434581"/>
    <w:rsid w:val="00470CD6"/>
    <w:rsid w:val="00476625"/>
    <w:rsid w:val="00485CCF"/>
    <w:rsid w:val="00485E67"/>
    <w:rsid w:val="004968DD"/>
    <w:rsid w:val="0049723E"/>
    <w:rsid w:val="004A24C1"/>
    <w:rsid w:val="004A7DD4"/>
    <w:rsid w:val="004B056F"/>
    <w:rsid w:val="004B2D22"/>
    <w:rsid w:val="004B376C"/>
    <w:rsid w:val="004B731B"/>
    <w:rsid w:val="004C1609"/>
    <w:rsid w:val="004D6F89"/>
    <w:rsid w:val="004E6A11"/>
    <w:rsid w:val="004F18AA"/>
    <w:rsid w:val="005061D5"/>
    <w:rsid w:val="00526FBB"/>
    <w:rsid w:val="0054580F"/>
    <w:rsid w:val="00553CD0"/>
    <w:rsid w:val="0057004E"/>
    <w:rsid w:val="005729A8"/>
    <w:rsid w:val="005729DE"/>
    <w:rsid w:val="00574113"/>
    <w:rsid w:val="00592D96"/>
    <w:rsid w:val="00593366"/>
    <w:rsid w:val="0059625D"/>
    <w:rsid w:val="005A538C"/>
    <w:rsid w:val="005A66C8"/>
    <w:rsid w:val="00630585"/>
    <w:rsid w:val="0063157A"/>
    <w:rsid w:val="006325ED"/>
    <w:rsid w:val="0063780A"/>
    <w:rsid w:val="00667046"/>
    <w:rsid w:val="006800D4"/>
    <w:rsid w:val="006860EE"/>
    <w:rsid w:val="0069108C"/>
    <w:rsid w:val="006C0BC2"/>
    <w:rsid w:val="006C6019"/>
    <w:rsid w:val="006D56B7"/>
    <w:rsid w:val="006E42C2"/>
    <w:rsid w:val="006F5CFF"/>
    <w:rsid w:val="00704FF9"/>
    <w:rsid w:val="007204DD"/>
    <w:rsid w:val="00734DB3"/>
    <w:rsid w:val="00744911"/>
    <w:rsid w:val="00744F54"/>
    <w:rsid w:val="00745B5C"/>
    <w:rsid w:val="00761450"/>
    <w:rsid w:val="00761875"/>
    <w:rsid w:val="00762FE2"/>
    <w:rsid w:val="00770237"/>
    <w:rsid w:val="00786450"/>
    <w:rsid w:val="007A6465"/>
    <w:rsid w:val="007A6CBD"/>
    <w:rsid w:val="007D354A"/>
    <w:rsid w:val="007D4E29"/>
    <w:rsid w:val="007F488F"/>
    <w:rsid w:val="00806C83"/>
    <w:rsid w:val="00816D7C"/>
    <w:rsid w:val="008265C6"/>
    <w:rsid w:val="00840EA7"/>
    <w:rsid w:val="00850CFC"/>
    <w:rsid w:val="00860DB4"/>
    <w:rsid w:val="00891F92"/>
    <w:rsid w:val="008969B2"/>
    <w:rsid w:val="008A0092"/>
    <w:rsid w:val="008A7827"/>
    <w:rsid w:val="008B1B5B"/>
    <w:rsid w:val="008B2DCB"/>
    <w:rsid w:val="008B5865"/>
    <w:rsid w:val="008B5EC5"/>
    <w:rsid w:val="008B5EDA"/>
    <w:rsid w:val="008C3A94"/>
    <w:rsid w:val="008F42D7"/>
    <w:rsid w:val="009039AE"/>
    <w:rsid w:val="00921922"/>
    <w:rsid w:val="0093275E"/>
    <w:rsid w:val="00932BF8"/>
    <w:rsid w:val="00933C62"/>
    <w:rsid w:val="00952393"/>
    <w:rsid w:val="00982F55"/>
    <w:rsid w:val="0099271C"/>
    <w:rsid w:val="00996A02"/>
    <w:rsid w:val="009E521C"/>
    <w:rsid w:val="009F0090"/>
    <w:rsid w:val="009F7AE8"/>
    <w:rsid w:val="00A11D80"/>
    <w:rsid w:val="00A22EB8"/>
    <w:rsid w:val="00A40B83"/>
    <w:rsid w:val="00A442C3"/>
    <w:rsid w:val="00A447A4"/>
    <w:rsid w:val="00A44C92"/>
    <w:rsid w:val="00A515C7"/>
    <w:rsid w:val="00A57066"/>
    <w:rsid w:val="00A62CD0"/>
    <w:rsid w:val="00A901A6"/>
    <w:rsid w:val="00A9706B"/>
    <w:rsid w:val="00AA0DBD"/>
    <w:rsid w:val="00AA3144"/>
    <w:rsid w:val="00AA721A"/>
    <w:rsid w:val="00AB0331"/>
    <w:rsid w:val="00AC132E"/>
    <w:rsid w:val="00AC7E8B"/>
    <w:rsid w:val="00AD0D8C"/>
    <w:rsid w:val="00AE332E"/>
    <w:rsid w:val="00AE4FF2"/>
    <w:rsid w:val="00AF2B5F"/>
    <w:rsid w:val="00B01498"/>
    <w:rsid w:val="00B1140D"/>
    <w:rsid w:val="00B50C06"/>
    <w:rsid w:val="00B56725"/>
    <w:rsid w:val="00B643C2"/>
    <w:rsid w:val="00B66598"/>
    <w:rsid w:val="00B75060"/>
    <w:rsid w:val="00B7658C"/>
    <w:rsid w:val="00B770F6"/>
    <w:rsid w:val="00B90083"/>
    <w:rsid w:val="00B94772"/>
    <w:rsid w:val="00B95DBA"/>
    <w:rsid w:val="00BA6B86"/>
    <w:rsid w:val="00BA6CB2"/>
    <w:rsid w:val="00BB3820"/>
    <w:rsid w:val="00BC1529"/>
    <w:rsid w:val="00BC331F"/>
    <w:rsid w:val="00BC37B6"/>
    <w:rsid w:val="00BC5ADB"/>
    <w:rsid w:val="00BE0F8A"/>
    <w:rsid w:val="00BE2A14"/>
    <w:rsid w:val="00BE44EF"/>
    <w:rsid w:val="00BE5F51"/>
    <w:rsid w:val="00BF5BDE"/>
    <w:rsid w:val="00C14CFC"/>
    <w:rsid w:val="00C23299"/>
    <w:rsid w:val="00C50ED0"/>
    <w:rsid w:val="00C51748"/>
    <w:rsid w:val="00C57542"/>
    <w:rsid w:val="00C744BA"/>
    <w:rsid w:val="00C9123F"/>
    <w:rsid w:val="00C9342B"/>
    <w:rsid w:val="00C9495B"/>
    <w:rsid w:val="00CB411A"/>
    <w:rsid w:val="00CC5B87"/>
    <w:rsid w:val="00CC68EB"/>
    <w:rsid w:val="00CD3B17"/>
    <w:rsid w:val="00CD79E4"/>
    <w:rsid w:val="00CD7BA6"/>
    <w:rsid w:val="00D04A50"/>
    <w:rsid w:val="00D345AE"/>
    <w:rsid w:val="00D36B0F"/>
    <w:rsid w:val="00D47E62"/>
    <w:rsid w:val="00D53F21"/>
    <w:rsid w:val="00D579EF"/>
    <w:rsid w:val="00DA2372"/>
    <w:rsid w:val="00DA319E"/>
    <w:rsid w:val="00DE5D84"/>
    <w:rsid w:val="00DF5055"/>
    <w:rsid w:val="00DF7C10"/>
    <w:rsid w:val="00E02F50"/>
    <w:rsid w:val="00E12821"/>
    <w:rsid w:val="00E178C8"/>
    <w:rsid w:val="00E25E40"/>
    <w:rsid w:val="00E279AC"/>
    <w:rsid w:val="00E34FAA"/>
    <w:rsid w:val="00E45956"/>
    <w:rsid w:val="00E47437"/>
    <w:rsid w:val="00E5635A"/>
    <w:rsid w:val="00E61EBC"/>
    <w:rsid w:val="00E7682C"/>
    <w:rsid w:val="00E8176B"/>
    <w:rsid w:val="00E875C7"/>
    <w:rsid w:val="00EB6845"/>
    <w:rsid w:val="00EC6E57"/>
    <w:rsid w:val="00EE61C7"/>
    <w:rsid w:val="00EE65A2"/>
    <w:rsid w:val="00F0525A"/>
    <w:rsid w:val="00F26EE1"/>
    <w:rsid w:val="00F32411"/>
    <w:rsid w:val="00F56C89"/>
    <w:rsid w:val="00F57F5D"/>
    <w:rsid w:val="00F7019E"/>
    <w:rsid w:val="00F902F1"/>
    <w:rsid w:val="00FA4E49"/>
    <w:rsid w:val="00FA5382"/>
    <w:rsid w:val="00FB4191"/>
    <w:rsid w:val="00FC7264"/>
    <w:rsid w:val="00FD024A"/>
    <w:rsid w:val="00FD3741"/>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82F216A"/>
  <w14:defaultImageDpi w14:val="300"/>
  <w15:docId w15:val="{BBEEA139-6E3C-4591-A169-7B66E0C8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A5E"/>
    <w:rPr>
      <w:lang w:val="de-D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Grundtext9513">
    <w:name w:val="03 Grundtext 9.5/13"/>
    <w:basedOn w:val="Normal"/>
    <w:autoRedefine/>
    <w:qFormat/>
    <w:rsid w:val="005475F2"/>
    <w:pPr>
      <w:spacing w:line="260" w:lineRule="exact"/>
    </w:pPr>
    <w:rPr>
      <w:rFonts w:ascii="Arial" w:hAnsi="Arial" w:cs="Arial"/>
      <w:sz w:val="19"/>
      <w:szCs w:val="19"/>
    </w:rPr>
  </w:style>
  <w:style w:type="paragraph" w:customStyle="1" w:styleId="03Grundschrift9513">
    <w:name w:val="03 Grundschrift 9.5/13"/>
    <w:basedOn w:val="Normal"/>
    <w:autoRedefine/>
    <w:qFormat/>
    <w:rsid w:val="005475F2"/>
    <w:pPr>
      <w:numPr>
        <w:numId w:val="1"/>
      </w:numPr>
      <w:spacing w:line="260" w:lineRule="exact"/>
    </w:pPr>
    <w:rPr>
      <w:rFonts w:ascii="Arial" w:hAnsi="Arial"/>
      <w:sz w:val="19"/>
    </w:rPr>
  </w:style>
  <w:style w:type="paragraph" w:customStyle="1" w:styleId="02Titel1619">
    <w:name w:val="02 Titel 16/19"/>
    <w:basedOn w:val="Normal"/>
    <w:autoRedefine/>
    <w:qFormat/>
    <w:rsid w:val="005475F2"/>
    <w:pPr>
      <w:spacing w:line="380" w:lineRule="exact"/>
    </w:pPr>
    <w:rPr>
      <w:rFonts w:ascii="Arial" w:hAnsi="Arial"/>
      <w:sz w:val="32"/>
    </w:rPr>
  </w:style>
  <w:style w:type="paragraph" w:customStyle="1" w:styleId="04Legende785">
    <w:name w:val="04 Legende 7/8.5"/>
    <w:basedOn w:val="Normal"/>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Normal"/>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Normal"/>
    <w:qFormat/>
    <w:rsid w:val="00AF16B8"/>
    <w:pPr>
      <w:tabs>
        <w:tab w:val="left" w:pos="255"/>
      </w:tabs>
      <w:spacing w:line="220" w:lineRule="exact"/>
    </w:pPr>
    <w:rPr>
      <w:rFonts w:ascii="Arial" w:eastAsia="Times New Roman" w:hAnsi="Arial" w:cs="Arial"/>
      <w:sz w:val="16"/>
      <w:szCs w:val="16"/>
      <w:lang w:val="en-US" w:eastAsia="de-DE"/>
    </w:rPr>
  </w:style>
  <w:style w:type="paragraph" w:styleId="Header">
    <w:name w:val="header"/>
    <w:basedOn w:val="Normal"/>
    <w:link w:val="HeaderChar"/>
    <w:uiPriority w:val="99"/>
    <w:unhideWhenUsed/>
    <w:rsid w:val="00E7682C"/>
    <w:pPr>
      <w:tabs>
        <w:tab w:val="center" w:pos="4536"/>
        <w:tab w:val="right" w:pos="9072"/>
      </w:tabs>
    </w:pPr>
  </w:style>
  <w:style w:type="character" w:customStyle="1" w:styleId="HeaderChar">
    <w:name w:val="Header Char"/>
    <w:basedOn w:val="DefaultParagraphFont"/>
    <w:link w:val="Header"/>
    <w:uiPriority w:val="99"/>
    <w:rsid w:val="00E7682C"/>
  </w:style>
  <w:style w:type="paragraph" w:styleId="Footer">
    <w:name w:val="footer"/>
    <w:basedOn w:val="Normal"/>
    <w:link w:val="FooterChar"/>
    <w:unhideWhenUsed/>
    <w:rsid w:val="00E7682C"/>
    <w:pPr>
      <w:tabs>
        <w:tab w:val="center" w:pos="4536"/>
        <w:tab w:val="right" w:pos="9072"/>
      </w:tabs>
    </w:pPr>
  </w:style>
  <w:style w:type="character" w:customStyle="1" w:styleId="FooterChar">
    <w:name w:val="Footer Char"/>
    <w:basedOn w:val="DefaultParagraphFont"/>
    <w:link w:val="Footer"/>
    <w:uiPriority w:val="99"/>
    <w:semiHidden/>
    <w:rsid w:val="00E7682C"/>
  </w:style>
  <w:style w:type="paragraph" w:styleId="BalloonText">
    <w:name w:val="Balloon Text"/>
    <w:basedOn w:val="Normal"/>
    <w:link w:val="BalloonTextChar"/>
    <w:uiPriority w:val="99"/>
    <w:semiHidden/>
    <w:unhideWhenUsed/>
    <w:rsid w:val="00E7682C"/>
    <w:rPr>
      <w:rFonts w:ascii="Tahoma" w:hAnsi="Tahoma" w:cs="Tahoma"/>
      <w:sz w:val="16"/>
      <w:szCs w:val="16"/>
    </w:rPr>
  </w:style>
  <w:style w:type="character" w:customStyle="1" w:styleId="BalloonTextChar">
    <w:name w:val="Balloon Text Char"/>
    <w:link w:val="BalloonText"/>
    <w:uiPriority w:val="99"/>
    <w:semiHidden/>
    <w:rsid w:val="00E7682C"/>
    <w:rPr>
      <w:rFonts w:ascii="Tahoma" w:hAnsi="Tahoma" w:cs="Tahoma"/>
      <w:sz w:val="16"/>
      <w:szCs w:val="16"/>
    </w:rPr>
  </w:style>
  <w:style w:type="table" w:styleId="TableGrid">
    <w:name w:val="Table Grid"/>
    <w:basedOn w:val="TableNorma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Normal"/>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Normal"/>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Normal"/>
    <w:rsid w:val="002B0A5E"/>
    <w:pPr>
      <w:spacing w:line="160" w:lineRule="exact"/>
    </w:pPr>
    <w:rPr>
      <w:rFonts w:ascii="Arial" w:eastAsia="Times New Roman" w:hAnsi="Arial"/>
      <w:sz w:val="15"/>
      <w:lang w:val="de-CH" w:eastAsia="de-DE"/>
    </w:rPr>
  </w:style>
  <w:style w:type="character" w:styleId="PageNumber">
    <w:name w:val="page number"/>
    <w:basedOn w:val="DefaultParagraphFont"/>
    <w:semiHidden/>
    <w:rsid w:val="002B0A5E"/>
  </w:style>
  <w:style w:type="paragraph" w:customStyle="1" w:styleId="0212BZ">
    <w:name w:val="02 1/2 BZ"/>
    <w:basedOn w:val="Normal"/>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Normal"/>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Normal"/>
    <w:rsid w:val="00B56725"/>
    <w:rPr>
      <w:rFonts w:eastAsia="Times New Roman"/>
      <w:color w:val="000000"/>
      <w:szCs w:val="17"/>
      <w:lang w:val="fr-FR" w:eastAsia="fr-FR"/>
    </w:rPr>
  </w:style>
  <w:style w:type="paragraph" w:customStyle="1" w:styleId="FACULT">
    <w:name w:val="FACULT"/>
    <w:basedOn w:val="Normal"/>
    <w:next w:val="Normal"/>
    <w:rsid w:val="00246DE0"/>
    <w:pPr>
      <w:jc w:val="both"/>
    </w:pPr>
    <w:rPr>
      <w:rFonts w:eastAsia="Times New Roman"/>
      <w:color w:val="0000FF"/>
      <w:lang w:val="nl-BE" w:eastAsia="nl-NL"/>
    </w:rPr>
  </w:style>
  <w:style w:type="character" w:styleId="Hyperlink">
    <w:name w:val="Hyperlink"/>
    <w:unhideWhenUsed/>
    <w:rsid w:val="0063780A"/>
    <w:rPr>
      <w:color w:val="0000FF"/>
      <w:u w:val="single"/>
    </w:rPr>
  </w:style>
  <w:style w:type="paragraph" w:styleId="ListParagraph">
    <w:name w:val="List Paragraph"/>
    <w:basedOn w:val="Normal"/>
    <w:uiPriority w:val="34"/>
    <w:qFormat/>
    <w:rsid w:val="00992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7723">
      <w:bodyDiv w:val="1"/>
      <w:marLeft w:val="0"/>
      <w:marRight w:val="0"/>
      <w:marTop w:val="0"/>
      <w:marBottom w:val="0"/>
      <w:divBdr>
        <w:top w:val="none" w:sz="0" w:space="0" w:color="auto"/>
        <w:left w:val="none" w:sz="0" w:space="0" w:color="auto"/>
        <w:bottom w:val="none" w:sz="0" w:space="0" w:color="auto"/>
        <w:right w:val="none" w:sz="0" w:space="0" w:color="auto"/>
      </w:divBdr>
    </w:div>
    <w:div w:id="676154647">
      <w:bodyDiv w:val="1"/>
      <w:marLeft w:val="0"/>
      <w:marRight w:val="0"/>
      <w:marTop w:val="0"/>
      <w:marBottom w:val="0"/>
      <w:divBdr>
        <w:top w:val="none" w:sz="0" w:space="0" w:color="auto"/>
        <w:left w:val="none" w:sz="0" w:space="0" w:color="auto"/>
        <w:bottom w:val="none" w:sz="0" w:space="0" w:color="auto"/>
        <w:right w:val="none" w:sz="0" w:space="0" w:color="auto"/>
      </w:divBdr>
    </w:div>
    <w:div w:id="1395810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2.6.2.3"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foamglas.be" TargetMode="External"/><Relationship Id="rId1" Type="http://schemas.openxmlformats.org/officeDocument/2006/relationships/hyperlink" Target="mailto:info@foamglas.b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foamglas.be"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30E211120C9E4BB00475F670A55B8A" ma:contentTypeVersion="12" ma:contentTypeDescription="Create a new document." ma:contentTypeScope="" ma:versionID="54c93daffd2394828d9d41525bf8889d">
  <xsd:schema xmlns:xsd="http://www.w3.org/2001/XMLSchema" xmlns:xs="http://www.w3.org/2001/XMLSchema" xmlns:p="http://schemas.microsoft.com/office/2006/metadata/properties" xmlns:ns3="a26d4260-3b6f-44e7-8c67-c94a25124fb1" xmlns:ns4="d66f4cdf-35cf-4837-abf0-11a8e18964c8" targetNamespace="http://schemas.microsoft.com/office/2006/metadata/properties" ma:root="true" ma:fieldsID="709741252ad953c758b8f2b78e7d9461" ns3:_="" ns4:_="">
    <xsd:import namespace="a26d4260-3b6f-44e7-8c67-c94a25124fb1"/>
    <xsd:import namespace="d66f4cdf-35cf-4837-abf0-11a8e18964c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d4260-3b6f-44e7-8c67-c94a25124f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f4cdf-35cf-4837-abf0-11a8e18964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6C07C5-C52E-4801-8E56-FE6EB4284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6d4260-3b6f-44e7-8c67-c94a25124fb1"/>
    <ds:schemaRef ds:uri="d66f4cdf-35cf-4837-abf0-11a8e1896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9114D-B1B9-4E0D-A07E-97677537A844}">
  <ds:schemaRefs>
    <ds:schemaRef ds:uri="http://schemas.microsoft.com/sharepoint/v3/contenttype/forms"/>
  </ds:schemaRefs>
</ds:datastoreItem>
</file>

<file path=customXml/itemProps3.xml><?xml version="1.0" encoding="utf-8"?>
<ds:datastoreItem xmlns:ds="http://schemas.openxmlformats.org/officeDocument/2006/customXml" ds:itemID="{FC2C56EB-1B24-42F9-B94E-5ED192C007B1}">
  <ds:schemaRefs>
    <ds:schemaRef ds:uri="a26d4260-3b6f-44e7-8c67-c94a25124fb1"/>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d66f4cdf-35cf-4837-abf0-11a8e18964c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3520</Words>
  <Characters>18682</Characters>
  <Application>Microsoft Office Word</Application>
  <DocSecurity>0</DocSecurity>
  <Lines>155</Lines>
  <Paragraphs>44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PCE</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psadmin</dc:creator>
  <cp:keywords/>
  <dc:description/>
  <cp:lastModifiedBy>Adelaide Ranjard</cp:lastModifiedBy>
  <cp:revision>2</cp:revision>
  <cp:lastPrinted>2020-12-14T14:27:00Z</cp:lastPrinted>
  <dcterms:created xsi:type="dcterms:W3CDTF">2020-12-29T08:41:00Z</dcterms:created>
  <dcterms:modified xsi:type="dcterms:W3CDTF">2020-12-29T08:41:00Z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e576ebef-6c0c-4c6c-9fac-c3758e1f3c49</vt:lpwstr>
  </property>
  <property fmtid="{D5CDD505-2E9C-101B-9397-08002B2CF9AE}" pid="3" name="TitusCorpClassification">
    <vt:lpwstr>Not Applicable</vt:lpwstr>
  </property>
  <property fmtid="{D5CDD505-2E9C-101B-9397-08002B2CF9AE}" pid="4" name="ContentTypeId">
    <vt:lpwstr>0x010100C430E211120C9E4BB00475F670A55B8A</vt:lpwstr>
  </property>
</Properties>
</file>