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2B8B2" w14:textId="42DF3C5A"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Descriptif 4.1.24</w:t>
      </w:r>
    </w:p>
    <w:p w14:paraId="61348A2F" w14:textId="77777777"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Système d’isolation de toitures compactes</w:t>
      </w:r>
    </w:p>
    <w:p w14:paraId="37A6214A" w14:textId="77777777" w:rsidR="00BA2B4A" w:rsidRPr="002F3550" w:rsidRDefault="00BA2B4A" w:rsidP="00BA2B4A">
      <w:pPr>
        <w:rPr>
          <w:rFonts w:ascii="Arial" w:hAnsi="Arial" w:cs="Arial"/>
          <w:b/>
          <w:lang w:val="fr-BE"/>
        </w:rPr>
      </w:pPr>
    </w:p>
    <w:p w14:paraId="7B57E327" w14:textId="5CA75AD5" w:rsidR="00BA2B4A" w:rsidRPr="002F3550" w:rsidRDefault="00BA2B4A" w:rsidP="00BA2B4A">
      <w:pPr>
        <w:rPr>
          <w:rFonts w:ascii="Arial" w:eastAsia="Times New Roman" w:hAnsi="Arial" w:cs="Arial"/>
          <w:b/>
          <w:color w:val="000000"/>
          <w:lang w:val="fr-BE" w:eastAsia="fr-FR"/>
        </w:rPr>
      </w:pPr>
      <w:r w:rsidRPr="002F3550">
        <w:rPr>
          <w:rFonts w:ascii="Arial" w:eastAsia="Times New Roman" w:hAnsi="Arial" w:cs="Arial"/>
          <w:b/>
          <w:color w:val="000000"/>
          <w:lang w:val="fr-BE" w:eastAsia="fr-FR"/>
        </w:rPr>
        <w:t>Toiture compacte (non accessible) sur support bois</w:t>
      </w:r>
    </w:p>
    <w:p w14:paraId="75B2561C" w14:textId="77777777" w:rsidR="00BA2B4A" w:rsidRPr="002F3550" w:rsidRDefault="00BA2B4A" w:rsidP="00BA2B4A">
      <w:pPr>
        <w:rPr>
          <w:rFonts w:ascii="Arial" w:hAnsi="Arial" w:cs="Arial"/>
          <w:b/>
          <w:lang w:val="fr-BE"/>
        </w:rPr>
      </w:pPr>
    </w:p>
    <w:p w14:paraId="559E759E" w14:textId="77777777" w:rsidR="00BA2B4A" w:rsidRPr="002F3550" w:rsidRDefault="00BA2B4A" w:rsidP="00BA2B4A">
      <w:pPr>
        <w:rPr>
          <w:rFonts w:ascii="Arial" w:eastAsia="Times New Roman" w:hAnsi="Arial" w:cs="Arial"/>
          <w:color w:val="000000"/>
          <w:sz w:val="18"/>
          <w:szCs w:val="18"/>
          <w:lang w:val="fr-BE" w:eastAsia="fr-FR"/>
        </w:rPr>
      </w:pPr>
      <w:r w:rsidRPr="002F3550">
        <w:rPr>
          <w:rFonts w:ascii="Arial" w:eastAsia="Times New Roman" w:hAnsi="Arial" w:cs="Arial"/>
          <w:color w:val="000000"/>
          <w:sz w:val="18"/>
          <w:szCs w:val="18"/>
          <w:lang w:val="fr-BE" w:eastAsia="fr-FR"/>
        </w:rPr>
        <w:t>FOAMGLAS</w:t>
      </w:r>
      <w:r w:rsidRPr="002F3550">
        <w:rPr>
          <w:rFonts w:ascii="Arial" w:eastAsia="Times New Roman" w:hAnsi="Arial" w:cs="Arial"/>
          <w:color w:val="000000"/>
          <w:sz w:val="18"/>
          <w:szCs w:val="18"/>
          <w:vertAlign w:val="superscript"/>
          <w:lang w:val="fr-BE" w:eastAsia="fr-FR"/>
        </w:rPr>
        <w:t>®</w:t>
      </w:r>
      <w:r w:rsidRPr="002F3550">
        <w:rPr>
          <w:rFonts w:ascii="Arial" w:eastAsia="Times New Roman" w:hAnsi="Arial" w:cs="Arial"/>
          <w:color w:val="000000"/>
          <w:sz w:val="18"/>
          <w:szCs w:val="18"/>
          <w:lang w:val="fr-BE" w:eastAsia="fr-FR"/>
        </w:rPr>
        <w:t xml:space="preserve"> READY BLOCK avec colle à froid PC</w:t>
      </w:r>
      <w:r w:rsidRPr="002F3550">
        <w:rPr>
          <w:rFonts w:ascii="Arial" w:eastAsia="Times New Roman" w:hAnsi="Arial" w:cs="Arial"/>
          <w:color w:val="000000"/>
          <w:sz w:val="18"/>
          <w:szCs w:val="18"/>
          <w:vertAlign w:val="superscript"/>
          <w:lang w:val="fr-BE" w:eastAsia="fr-FR"/>
        </w:rPr>
        <w:t>®</w:t>
      </w:r>
      <w:r w:rsidRPr="002F3550">
        <w:rPr>
          <w:rFonts w:ascii="Arial" w:eastAsia="Times New Roman" w:hAnsi="Arial" w:cs="Arial"/>
          <w:color w:val="000000"/>
          <w:sz w:val="18"/>
          <w:szCs w:val="18"/>
          <w:lang w:val="fr-BE" w:eastAsia="fr-FR"/>
        </w:rPr>
        <w:t xml:space="preserve"> 800 (sans solvant)</w:t>
      </w:r>
    </w:p>
    <w:p w14:paraId="3B131B92" w14:textId="77777777" w:rsidR="00BA2B4A" w:rsidRPr="002F3550" w:rsidRDefault="00BA2B4A" w:rsidP="00BA2B4A">
      <w:pPr>
        <w:rPr>
          <w:rFonts w:ascii="Arial" w:eastAsia="Times New Roman" w:hAnsi="Arial" w:cs="Arial"/>
          <w:color w:val="000000"/>
          <w:sz w:val="18"/>
          <w:szCs w:val="18"/>
          <w:lang w:val="fr-BE" w:eastAsia="fr-FR"/>
        </w:rPr>
      </w:pPr>
      <w:r w:rsidRPr="002F3550">
        <w:rPr>
          <w:rFonts w:ascii="Arial" w:eastAsia="Times New Roman" w:hAnsi="Arial" w:cs="Arial"/>
          <w:color w:val="000000"/>
          <w:sz w:val="18"/>
          <w:szCs w:val="18"/>
          <w:lang w:val="fr-BE" w:eastAsia="fr-FR"/>
        </w:rPr>
        <w:t>Isolation toiture plate</w:t>
      </w:r>
    </w:p>
    <w:p w14:paraId="29B60825" w14:textId="77777777" w:rsidR="009D2EBB" w:rsidRPr="002F3550" w:rsidRDefault="009D2EBB" w:rsidP="00B56725">
      <w:pPr>
        <w:rPr>
          <w:rFonts w:ascii="Arial" w:hAnsi="Arial" w:cs="Arial"/>
          <w:b/>
          <w:color w:val="FF0000"/>
          <w:sz w:val="18"/>
          <w:szCs w:val="18"/>
          <w:lang w:val="fr-BE"/>
        </w:rPr>
      </w:pPr>
    </w:p>
    <w:p w14:paraId="7591F4DD" w14:textId="77777777" w:rsidR="00BA2B4A" w:rsidRPr="002F3550" w:rsidRDefault="00BA2B4A" w:rsidP="00BA2B4A">
      <w:pPr>
        <w:rPr>
          <w:rFonts w:ascii="Arial" w:eastAsia="Times New Roman" w:hAnsi="Arial" w:cs="Arial"/>
          <w:b/>
          <w:color w:val="FF0000"/>
          <w:sz w:val="18"/>
          <w:szCs w:val="18"/>
          <w:lang w:val="fr-BE" w:eastAsia="fr-FR"/>
        </w:rPr>
      </w:pPr>
      <w:bookmarkStart w:id="0" w:name="_Hlk16241698"/>
      <w:r w:rsidRPr="002F3550">
        <w:rPr>
          <w:rFonts w:ascii="Arial" w:eastAsia="Times New Roman" w:hAnsi="Arial" w:cs="Arial"/>
          <w:b/>
          <w:color w:val="FF0000"/>
          <w:sz w:val="18"/>
          <w:szCs w:val="18"/>
          <w:lang w:val="fr-BE" w:eastAsia="fr-FR"/>
        </w:rPr>
        <w:t>Description</w:t>
      </w:r>
    </w:p>
    <w:p w14:paraId="7B6BC6FB"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 xml:space="preserve">L’isolation thermique sera réalisée avec du verre cellulaire </w:t>
      </w:r>
      <w:r w:rsidRPr="002F3550">
        <w:rPr>
          <w:rFonts w:cs="Arial"/>
          <w:sz w:val="18"/>
          <w:szCs w:val="18"/>
          <w:lang w:val="fr-BE"/>
        </w:rPr>
        <w:t xml:space="preserve"># </w:t>
      </w:r>
      <w:r w:rsidRPr="002F3550">
        <w:rPr>
          <w:rFonts w:ascii="Arial" w:eastAsia="Times New Roman" w:hAnsi="Arial" w:cs="Arial"/>
          <w:color w:val="000000" w:themeColor="text1"/>
          <w:sz w:val="18"/>
          <w:szCs w:val="18"/>
          <w:lang w:val="fr-BE" w:eastAsia="fr-FR"/>
        </w:rPr>
        <w:t>FOAMGLAS</w:t>
      </w:r>
      <w:r w:rsidRPr="002F3550">
        <w:rPr>
          <w:rFonts w:ascii="Arial" w:eastAsia="Times New Roman" w:hAnsi="Arial" w:cs="Arial"/>
          <w:color w:val="000000" w:themeColor="text1"/>
          <w:sz w:val="18"/>
          <w:szCs w:val="18"/>
          <w:vertAlign w:val="superscript"/>
          <w:lang w:val="fr-BE" w:eastAsia="fr-FR"/>
        </w:rPr>
        <w:t>®</w:t>
      </w:r>
      <w:r w:rsidRPr="002F3550">
        <w:rPr>
          <w:rFonts w:ascii="Arial" w:eastAsia="Times New Roman" w:hAnsi="Arial" w:cs="Arial"/>
          <w:color w:val="000000" w:themeColor="text1"/>
          <w:sz w:val="18"/>
          <w:szCs w:val="18"/>
          <w:lang w:val="fr-BE" w:eastAsia="fr-FR"/>
        </w:rPr>
        <w:t xml:space="preserve"> READY BLOCK. L’isolation ne subira aucun vieillissement thermique. Les propriétés et tolérances de la surface devront répondre aux normes et règles en vigueur.</w:t>
      </w:r>
    </w:p>
    <w:p w14:paraId="70BD7F65"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(NIT 215 « La toiture plate : composition – matériaux – réalisation – entretien », complétée par la NIT 229 « les toitures vertes ») et il s’assurera que les travaux puissent se faire en toute sécurité. En cas contraire, il avertira à temps l’architecte qui pourra prendre toutes les mesures nécessaires.</w:t>
      </w:r>
    </w:p>
    <w:p w14:paraId="30CD3B68"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 support sera contrôlé et préparé. Pour ce faire, il sera nettoyé et débarrassé des irrégularités.</w:t>
      </w:r>
    </w:p>
    <w:p w14:paraId="4C6CC60B"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 nécessaire sera fait pour éliminer les stagnations d’eau.</w:t>
      </w:r>
    </w:p>
    <w:p w14:paraId="03F675DB"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21140E94"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19800A33" w14:textId="77777777" w:rsidR="00BA2B4A" w:rsidRPr="002F3550" w:rsidRDefault="00BA2B4A" w:rsidP="00BA2B4A">
      <w:pPr>
        <w:pStyle w:val="02Arial912"/>
        <w:rPr>
          <w:lang w:val="fr-BE"/>
        </w:rPr>
      </w:pPr>
    </w:p>
    <w:p w14:paraId="60141679" w14:textId="77777777" w:rsidR="00BA2B4A" w:rsidRPr="002F3550" w:rsidRDefault="00BA2B4A" w:rsidP="00BA2B4A">
      <w:pPr>
        <w:rPr>
          <w:rFonts w:ascii="Arial" w:eastAsia="Times New Roman" w:hAnsi="Arial" w:cs="Arial"/>
          <w:b/>
          <w:color w:val="FF0000"/>
          <w:sz w:val="18"/>
          <w:szCs w:val="18"/>
          <w:lang w:val="fr-BE" w:eastAsia="fr-FR"/>
        </w:rPr>
      </w:pPr>
      <w:r w:rsidRPr="002F3550">
        <w:rPr>
          <w:rFonts w:ascii="Arial" w:eastAsia="Times New Roman" w:hAnsi="Arial" w:cs="Arial"/>
          <w:b/>
          <w:color w:val="FF0000"/>
          <w:sz w:val="18"/>
          <w:szCs w:val="18"/>
          <w:lang w:val="fr-BE" w:eastAsia="fr-FR"/>
        </w:rPr>
        <w:t>Matériau</w:t>
      </w:r>
    </w:p>
    <w:p w14:paraId="7DAF18E3"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L’isolation thermique sera réalisée avec du verre cellulaire # FOAMGLAS</w:t>
      </w:r>
      <w:r w:rsidRPr="002F3550">
        <w:rPr>
          <w:rFonts w:ascii="Arial" w:eastAsia="Times New Roman" w:hAnsi="Arial" w:cs="Arial"/>
          <w:color w:val="000000" w:themeColor="text1"/>
          <w:sz w:val="18"/>
          <w:szCs w:val="18"/>
          <w:vertAlign w:val="superscript"/>
          <w:lang w:val="fr-BE" w:eastAsia="fr-FR"/>
        </w:rPr>
        <w:t>®</w:t>
      </w:r>
      <w:r w:rsidRPr="002F3550">
        <w:rPr>
          <w:rFonts w:ascii="Arial" w:eastAsia="Times New Roman" w:hAnsi="Arial" w:cs="Arial"/>
          <w:color w:val="000000" w:themeColor="text1"/>
          <w:sz w:val="18"/>
          <w:szCs w:val="18"/>
          <w:lang w:val="fr-BE" w:eastAsia="fr-FR"/>
        </w:rPr>
        <w:t xml:space="preserve"> READY BLOCK type T3+ ou type T4+ ou des plaques à pente intégrée FOAMGLAS</w:t>
      </w:r>
      <w:r w:rsidRPr="002F3550">
        <w:rPr>
          <w:rFonts w:ascii="Arial" w:eastAsia="Times New Roman" w:hAnsi="Arial" w:cs="Arial"/>
          <w:color w:val="000000" w:themeColor="text1"/>
          <w:sz w:val="18"/>
          <w:szCs w:val="18"/>
          <w:vertAlign w:val="superscript"/>
          <w:lang w:val="fr-BE" w:eastAsia="fr-FR"/>
        </w:rPr>
        <w:t>®</w:t>
      </w:r>
      <w:r w:rsidRPr="002F3550">
        <w:rPr>
          <w:rFonts w:ascii="Arial" w:eastAsia="Times New Roman" w:hAnsi="Arial" w:cs="Arial"/>
          <w:color w:val="000000" w:themeColor="text1"/>
          <w:sz w:val="18"/>
          <w:szCs w:val="18"/>
          <w:lang w:val="fr-BE" w:eastAsia="fr-FR"/>
        </w:rPr>
        <w:t xml:space="preserve"> READY BLOCK T3+ ou T4+ TAPERED constitué d’au moins 60% de verre recyclé. Une face est recouverte de bitume et d’un film thermo fusible pour permettre le soudage d’une membrane bitumineuse.</w:t>
      </w:r>
    </w:p>
    <w:p w14:paraId="415AC31C"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 xml:space="preserve">L’isolation thermique est conforme à la NBN EN 13167 et porte le marquage de conformité CE, la keymark CEN et l’approbation de l’UBAtc/BCCA (#ATG H539). La production du verre cellulaire est certifiée suivant ISO 9001 : 2008 et ISO 14001 :2004. </w:t>
      </w:r>
    </w:p>
    <w:p w14:paraId="51FBF2BF" w14:textId="77777777" w:rsidR="00BA2B4A" w:rsidRPr="002F3550" w:rsidRDefault="00BA2B4A" w:rsidP="00BA2B4A">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 xml:space="preserve">Cette application est couverte par un agrément technique (#ATG 2078) de l’UBAtc/BCCA.  </w:t>
      </w:r>
    </w:p>
    <w:p w14:paraId="499C609A" w14:textId="77777777" w:rsidR="00BA2B4A" w:rsidRPr="002F3550" w:rsidRDefault="00BA2B4A" w:rsidP="00BA2B4A">
      <w:pPr>
        <w:rPr>
          <w:rFonts w:ascii="Arial" w:eastAsia="Times New Roman" w:hAnsi="Arial" w:cs="Arial"/>
          <w:sz w:val="16"/>
          <w:szCs w:val="18"/>
          <w:lang w:val="fr-BE" w:eastAsia="fr-FR"/>
        </w:rPr>
      </w:pPr>
    </w:p>
    <w:p w14:paraId="0F32DE46"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Longueur : 60 cm</w:t>
      </w:r>
    </w:p>
    <w:p w14:paraId="2D85CD3E"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Largeur : 45 cm</w:t>
      </w:r>
    </w:p>
    <w:p w14:paraId="011F84A4" w14:textId="77777777" w:rsidR="00BA2B4A" w:rsidRPr="002F3550" w:rsidRDefault="00BA2B4A" w:rsidP="00BA2B4A">
      <w:pPr>
        <w:rPr>
          <w:rFonts w:ascii="Arial" w:hAnsi="Arial" w:cs="Arial"/>
          <w:color w:val="000000" w:themeColor="text1"/>
          <w:sz w:val="18"/>
          <w:szCs w:val="18"/>
          <w:lang w:val="fr-BE"/>
        </w:rPr>
      </w:pPr>
      <w:r w:rsidRPr="002F3550">
        <w:rPr>
          <w:rFonts w:ascii="Arial" w:hAnsi="Arial" w:cs="Arial"/>
          <w:color w:val="000000" w:themeColor="text1"/>
          <w:sz w:val="18"/>
          <w:szCs w:val="18"/>
          <w:lang w:val="fr-BE"/>
        </w:rPr>
        <w:t>Epaisseur constante</w:t>
      </w:r>
      <w:r w:rsidRPr="002F3550">
        <w:rPr>
          <w:rFonts w:ascii="Arial" w:eastAsia="Times New Roman" w:hAnsi="Arial" w:cs="Arial"/>
          <w:color w:val="000000" w:themeColor="text1"/>
          <w:sz w:val="18"/>
          <w:szCs w:val="18"/>
          <w:lang w:val="fr-BE" w:eastAsia="fr-FR"/>
        </w:rPr>
        <w:t xml:space="preserve"> : </w:t>
      </w:r>
      <w:r w:rsidRPr="002F3550">
        <w:rPr>
          <w:rFonts w:ascii="Arial" w:hAnsi="Arial" w:cs="Arial"/>
          <w:color w:val="000000" w:themeColor="text1"/>
          <w:sz w:val="18"/>
          <w:szCs w:val="18"/>
          <w:lang w:val="fr-BE"/>
        </w:rPr>
        <w:t xml:space="preserve">6*, 7, 8, 9, 10, 11, 12, 13, 14, 15, 16, 17, 18 cm (* épaisseur minimale pour cette application) </w:t>
      </w:r>
    </w:p>
    <w:p w14:paraId="31303523" w14:textId="77777777" w:rsidR="00BA2B4A" w:rsidRPr="002F3550" w:rsidRDefault="00BA2B4A" w:rsidP="00BA2B4A">
      <w:pPr>
        <w:rPr>
          <w:rFonts w:ascii="Arial" w:hAnsi="Arial" w:cs="Arial"/>
          <w:color w:val="000000" w:themeColor="text1"/>
          <w:sz w:val="18"/>
          <w:szCs w:val="18"/>
          <w:lang w:val="fr-BE"/>
        </w:rPr>
      </w:pPr>
      <w:r w:rsidRPr="002F3550">
        <w:rPr>
          <w:rFonts w:ascii="Arial" w:eastAsia="Times New Roman" w:hAnsi="Arial" w:cs="Arial"/>
          <w:sz w:val="18"/>
          <w:szCs w:val="18"/>
          <w:lang w:val="fr-BE" w:eastAsia="fr-FR"/>
        </w:rPr>
        <w:t xml:space="preserve">Ou </w:t>
      </w:r>
    </w:p>
    <w:p w14:paraId="217343FA"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6 cm).  Pentes standard : 1,1%-1,7%-2,2%. </w:t>
      </w:r>
    </w:p>
    <w:p w14:paraId="5E039F01" w14:textId="77777777" w:rsidR="00BA2B4A" w:rsidRPr="002F3550" w:rsidRDefault="00BA2B4A" w:rsidP="00BA2B4A">
      <w:pPr>
        <w:pStyle w:val="02Arial912"/>
        <w:rPr>
          <w:lang w:val="fr-BE"/>
        </w:rPr>
      </w:pPr>
    </w:p>
    <w:p w14:paraId="4BF7CF01" w14:textId="77777777" w:rsidR="00BA2B4A" w:rsidRPr="002F3550" w:rsidRDefault="00BA2B4A" w:rsidP="00BA2B4A">
      <w:pPr>
        <w:rPr>
          <w:rStyle w:val="MerkChar"/>
          <w:rFonts w:ascii="Arial" w:eastAsia="Times New Roman" w:hAnsi="Arial" w:cs="Arial"/>
          <w:b/>
          <w:color w:val="FF0000"/>
          <w:sz w:val="18"/>
          <w:szCs w:val="18"/>
          <w:lang w:val="fr-BE" w:eastAsia="fr-FR"/>
        </w:rPr>
      </w:pPr>
      <w:r w:rsidRPr="002F3550">
        <w:rPr>
          <w:rStyle w:val="MerkChar"/>
          <w:rFonts w:ascii="Arial" w:eastAsia="Times New Roman" w:hAnsi="Arial" w:cs="Arial"/>
          <w:b/>
          <w:color w:val="FF0000"/>
          <w:sz w:val="18"/>
          <w:szCs w:val="18"/>
          <w:lang w:val="fr-BE"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BA2B4A" w:rsidRPr="002F3550" w14:paraId="34F73893" w14:textId="77777777" w:rsidTr="001A5870">
        <w:tc>
          <w:tcPr>
            <w:tcW w:w="4607" w:type="dxa"/>
          </w:tcPr>
          <w:p w14:paraId="7CCD2F3A" w14:textId="77777777" w:rsidR="00BA2B4A" w:rsidRPr="002F3550" w:rsidRDefault="00BA2B4A" w:rsidP="001A5870">
            <w:pPr>
              <w:jc w:val="center"/>
              <w:rPr>
                <w:rFonts w:cs="Arial"/>
                <w:bCs/>
                <w:sz w:val="18"/>
                <w:szCs w:val="18"/>
                <w:lang w:val="fr-BE" w:eastAsia="nl-BE"/>
              </w:rPr>
            </w:pPr>
          </w:p>
        </w:tc>
        <w:tc>
          <w:tcPr>
            <w:tcW w:w="4681" w:type="dxa"/>
            <w:gridSpan w:val="2"/>
            <w:vAlign w:val="bottom"/>
          </w:tcPr>
          <w:p w14:paraId="6699CA6A" w14:textId="77777777" w:rsidR="00BA2B4A" w:rsidRPr="002F3550" w:rsidRDefault="00BA2B4A" w:rsidP="001A5870">
            <w:pPr>
              <w:jc w:val="center"/>
              <w:rPr>
                <w:rFonts w:cs="Arial"/>
                <w:bCs/>
                <w:sz w:val="18"/>
                <w:szCs w:val="18"/>
                <w:lang w:val="fr-BE" w:eastAsia="nl-BE"/>
              </w:rPr>
            </w:pPr>
            <w:r w:rsidRPr="002F3550">
              <w:rPr>
                <w:rFonts w:cs="Arial"/>
                <w:bCs/>
                <w:sz w:val="18"/>
                <w:szCs w:val="18"/>
                <w:lang w:val="fr-BE" w:eastAsia="nl-BE"/>
              </w:rPr>
              <w:t>Type à définir en fonction de la charge</w:t>
            </w:r>
          </w:p>
        </w:tc>
      </w:tr>
      <w:tr w:rsidR="00BA2B4A" w:rsidRPr="002F3550" w14:paraId="2AD05783" w14:textId="77777777" w:rsidTr="001A5870">
        <w:tc>
          <w:tcPr>
            <w:tcW w:w="4607" w:type="dxa"/>
          </w:tcPr>
          <w:p w14:paraId="0B4220BE" w14:textId="77777777" w:rsidR="00BA2B4A" w:rsidRPr="002F3550" w:rsidRDefault="00BA2B4A" w:rsidP="001A5870">
            <w:pPr>
              <w:rPr>
                <w:rFonts w:cs="Arial"/>
                <w:b/>
                <w:bCs/>
                <w:sz w:val="18"/>
                <w:szCs w:val="18"/>
                <w:lang w:val="fr-BE" w:eastAsia="nl-BE"/>
              </w:rPr>
            </w:pPr>
            <w:r w:rsidRPr="002F3550">
              <w:rPr>
                <w:rStyle w:val="MerkChar"/>
                <w:rFonts w:cs="Arial"/>
                <w:sz w:val="18"/>
                <w:szCs w:val="18"/>
                <w:lang w:val="fr-BE"/>
              </w:rPr>
              <w:t xml:space="preserve"># </w:t>
            </w:r>
            <w:r w:rsidRPr="002F3550">
              <w:rPr>
                <w:rFonts w:cs="Arial"/>
                <w:b/>
                <w:bCs/>
                <w:sz w:val="18"/>
                <w:szCs w:val="18"/>
                <w:lang w:val="fr-BE" w:eastAsia="nl-BE"/>
              </w:rPr>
              <w:t>FOAMGLAS</w:t>
            </w:r>
            <w:r w:rsidRPr="002F3550">
              <w:rPr>
                <w:rFonts w:cs="Arial"/>
                <w:b/>
                <w:bCs/>
                <w:sz w:val="18"/>
                <w:szCs w:val="18"/>
                <w:vertAlign w:val="superscript"/>
                <w:lang w:val="fr-BE" w:eastAsia="nl-BE"/>
              </w:rPr>
              <w:t>®</w:t>
            </w:r>
          </w:p>
        </w:tc>
        <w:tc>
          <w:tcPr>
            <w:tcW w:w="2225" w:type="dxa"/>
            <w:vAlign w:val="bottom"/>
          </w:tcPr>
          <w:p w14:paraId="02EEDB7D" w14:textId="77777777" w:rsidR="00BA2B4A" w:rsidRPr="002F3550" w:rsidRDefault="00BA2B4A" w:rsidP="001A5870">
            <w:pPr>
              <w:rPr>
                <w:rFonts w:cs="Arial"/>
                <w:b/>
                <w:bCs/>
                <w:sz w:val="18"/>
                <w:szCs w:val="18"/>
                <w:lang w:val="fr-BE" w:eastAsia="nl-BE"/>
              </w:rPr>
            </w:pPr>
            <w:r w:rsidRPr="002F3550">
              <w:rPr>
                <w:rStyle w:val="MerkChar"/>
                <w:rFonts w:cs="Arial"/>
                <w:sz w:val="18"/>
                <w:szCs w:val="18"/>
                <w:lang w:val="fr-BE"/>
              </w:rPr>
              <w:t xml:space="preserve"># </w:t>
            </w:r>
            <w:r w:rsidRPr="002F3550">
              <w:rPr>
                <w:rFonts w:cs="Arial"/>
                <w:b/>
                <w:bCs/>
                <w:sz w:val="18"/>
                <w:szCs w:val="18"/>
                <w:lang w:val="fr-BE" w:eastAsia="nl-BE"/>
              </w:rPr>
              <w:t>Type T3+</w:t>
            </w:r>
          </w:p>
        </w:tc>
        <w:tc>
          <w:tcPr>
            <w:tcW w:w="2456" w:type="dxa"/>
            <w:vAlign w:val="bottom"/>
          </w:tcPr>
          <w:p w14:paraId="2067024F" w14:textId="77777777" w:rsidR="00BA2B4A" w:rsidRPr="002F3550" w:rsidRDefault="00BA2B4A" w:rsidP="001A5870">
            <w:pPr>
              <w:rPr>
                <w:rFonts w:cs="Arial"/>
                <w:b/>
                <w:bCs/>
                <w:sz w:val="18"/>
                <w:szCs w:val="18"/>
                <w:lang w:val="fr-BE" w:eastAsia="nl-BE"/>
              </w:rPr>
            </w:pPr>
            <w:r w:rsidRPr="002F3550">
              <w:rPr>
                <w:rStyle w:val="MerkChar"/>
                <w:rFonts w:cs="Arial"/>
                <w:sz w:val="18"/>
                <w:szCs w:val="18"/>
                <w:lang w:val="fr-BE"/>
              </w:rPr>
              <w:t xml:space="preserve"># </w:t>
            </w:r>
            <w:r w:rsidRPr="002F3550">
              <w:rPr>
                <w:rFonts w:cs="Arial"/>
                <w:b/>
                <w:bCs/>
                <w:sz w:val="18"/>
                <w:szCs w:val="18"/>
                <w:lang w:val="fr-BE" w:eastAsia="nl-BE"/>
              </w:rPr>
              <w:t>Type T4+</w:t>
            </w:r>
          </w:p>
        </w:tc>
      </w:tr>
      <w:tr w:rsidR="00BA2B4A" w:rsidRPr="002F3550" w14:paraId="56874DE3" w14:textId="77777777" w:rsidTr="001A5870">
        <w:tc>
          <w:tcPr>
            <w:tcW w:w="4607" w:type="dxa"/>
          </w:tcPr>
          <w:p w14:paraId="15B9F9A9" w14:textId="77777777" w:rsidR="00BA2B4A" w:rsidRPr="002F3550" w:rsidRDefault="00BA2B4A" w:rsidP="001A5870">
            <w:pPr>
              <w:rPr>
                <w:rStyle w:val="MerkChar"/>
                <w:rFonts w:ascii="Arial" w:hAnsi="Arial" w:cs="Arial"/>
                <w:lang w:val="fr-BE"/>
              </w:rPr>
            </w:pPr>
            <w:r w:rsidRPr="002F3550">
              <w:rPr>
                <w:rFonts w:ascii="Arial" w:eastAsia="Times New Roman" w:hAnsi="Arial" w:cs="Arial"/>
                <w:sz w:val="18"/>
                <w:szCs w:val="18"/>
                <w:lang w:val="fr-BE" w:eastAsia="fr-FR"/>
              </w:rPr>
              <w:t>Conductivité thermique λ</w:t>
            </w:r>
            <w:r w:rsidRPr="002F3550">
              <w:rPr>
                <w:rFonts w:ascii="Arial" w:eastAsia="Times New Roman" w:hAnsi="Arial" w:cs="Arial"/>
                <w:sz w:val="18"/>
                <w:szCs w:val="18"/>
                <w:vertAlign w:val="subscript"/>
                <w:lang w:val="fr-BE" w:eastAsia="fr-FR"/>
              </w:rPr>
              <w:t>D</w:t>
            </w:r>
            <w:r w:rsidRPr="002F3550">
              <w:rPr>
                <w:rFonts w:ascii="Arial" w:eastAsia="Times New Roman" w:hAnsi="Arial" w:cs="Arial"/>
                <w:sz w:val="18"/>
                <w:szCs w:val="18"/>
                <w:lang w:val="fr-BE" w:eastAsia="fr-FR"/>
              </w:rPr>
              <w:t xml:space="preserve"> (NBN EN 12667)</w:t>
            </w:r>
          </w:p>
        </w:tc>
        <w:tc>
          <w:tcPr>
            <w:tcW w:w="2225" w:type="dxa"/>
          </w:tcPr>
          <w:p w14:paraId="1AAB7D4C" w14:textId="77777777" w:rsidR="00BA2B4A" w:rsidRPr="002F3550" w:rsidRDefault="00BA2B4A" w:rsidP="001A5870">
            <w:pPr>
              <w:ind w:right="-1"/>
              <w:rPr>
                <w:rStyle w:val="MerkChar"/>
                <w:rFonts w:ascii="Arial" w:hAnsi="Arial" w:cs="Arial"/>
                <w:lang w:val="fr-BE"/>
              </w:rPr>
            </w:pPr>
            <w:r w:rsidRPr="002F3550">
              <w:rPr>
                <w:rFonts w:ascii="Arial" w:hAnsi="Arial" w:cs="Arial"/>
                <w:color w:val="000000"/>
                <w:sz w:val="18"/>
                <w:szCs w:val="18"/>
                <w:lang w:val="fr-BE"/>
              </w:rPr>
              <w:sym w:font="Symbol" w:char="F06C"/>
            </w:r>
            <w:r w:rsidRPr="002F3550">
              <w:rPr>
                <w:rFonts w:ascii="Arial" w:hAnsi="Arial" w:cs="Arial"/>
                <w:color w:val="000000"/>
                <w:sz w:val="18"/>
                <w:szCs w:val="18"/>
                <w:vertAlign w:val="subscript"/>
                <w:lang w:val="fr-BE"/>
              </w:rPr>
              <w:t>D</w:t>
            </w:r>
            <w:r w:rsidRPr="002F3550">
              <w:rPr>
                <w:rFonts w:ascii="Arial" w:hAnsi="Arial" w:cs="Arial"/>
                <w:color w:val="000000"/>
                <w:sz w:val="18"/>
                <w:szCs w:val="18"/>
                <w:lang w:val="fr-BE"/>
              </w:rPr>
              <w:t xml:space="preserve"> ≤</w:t>
            </w:r>
            <w:r w:rsidRPr="002F3550">
              <w:rPr>
                <w:rStyle w:val="MerkChar"/>
                <w:rFonts w:ascii="Arial" w:hAnsi="Arial" w:cs="Arial"/>
                <w:color w:val="000000"/>
                <w:sz w:val="18"/>
                <w:szCs w:val="18"/>
                <w:lang w:val="fr-BE"/>
              </w:rPr>
              <w:t xml:space="preserve"> 0,036 W/m.K</w:t>
            </w:r>
          </w:p>
        </w:tc>
        <w:tc>
          <w:tcPr>
            <w:tcW w:w="2456" w:type="dxa"/>
          </w:tcPr>
          <w:p w14:paraId="3FF2893A" w14:textId="77777777" w:rsidR="00BA2B4A" w:rsidRPr="002F3550" w:rsidRDefault="00BA2B4A" w:rsidP="001A5870">
            <w:pPr>
              <w:ind w:right="-1"/>
              <w:rPr>
                <w:rStyle w:val="MerkChar"/>
                <w:rFonts w:ascii="Arial" w:hAnsi="Arial" w:cs="Arial"/>
                <w:lang w:val="fr-BE"/>
              </w:rPr>
            </w:pPr>
            <w:r w:rsidRPr="002F3550">
              <w:rPr>
                <w:rFonts w:ascii="Arial" w:hAnsi="Arial" w:cs="Arial"/>
                <w:color w:val="000000"/>
                <w:sz w:val="18"/>
                <w:szCs w:val="18"/>
                <w:lang w:val="fr-BE"/>
              </w:rPr>
              <w:sym w:font="Symbol" w:char="F06C"/>
            </w:r>
            <w:r w:rsidRPr="002F3550">
              <w:rPr>
                <w:rFonts w:ascii="Arial" w:hAnsi="Arial" w:cs="Arial"/>
                <w:color w:val="000000"/>
                <w:sz w:val="18"/>
                <w:szCs w:val="18"/>
                <w:vertAlign w:val="subscript"/>
                <w:lang w:val="fr-BE"/>
              </w:rPr>
              <w:t>D</w:t>
            </w:r>
            <w:r w:rsidRPr="002F3550">
              <w:rPr>
                <w:rFonts w:ascii="Arial" w:hAnsi="Arial" w:cs="Arial"/>
                <w:color w:val="000000"/>
                <w:sz w:val="18"/>
                <w:szCs w:val="18"/>
                <w:lang w:val="fr-BE"/>
              </w:rPr>
              <w:t xml:space="preserve"> ≤</w:t>
            </w:r>
            <w:r w:rsidRPr="002F3550">
              <w:rPr>
                <w:rStyle w:val="MerkChar"/>
                <w:rFonts w:ascii="Arial" w:hAnsi="Arial" w:cs="Arial"/>
                <w:color w:val="000000"/>
                <w:sz w:val="18"/>
                <w:szCs w:val="18"/>
                <w:lang w:val="fr-BE"/>
              </w:rPr>
              <w:t xml:space="preserve"> 0,041 W/m.K</w:t>
            </w:r>
          </w:p>
        </w:tc>
      </w:tr>
      <w:tr w:rsidR="00BA2B4A" w:rsidRPr="002F3550" w14:paraId="4C9C93F5" w14:textId="77777777" w:rsidTr="001A5870">
        <w:tc>
          <w:tcPr>
            <w:tcW w:w="4607" w:type="dxa"/>
          </w:tcPr>
          <w:p w14:paraId="1FC3D2CF"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au feu : EUROCLASS A1 (suivant EN13501-1)</w:t>
            </w:r>
          </w:p>
        </w:tc>
        <w:tc>
          <w:tcPr>
            <w:tcW w:w="2225" w:type="dxa"/>
          </w:tcPr>
          <w:p w14:paraId="367B24C5" w14:textId="77777777" w:rsidR="00BA2B4A" w:rsidRPr="002F3550" w:rsidRDefault="00BA2B4A" w:rsidP="001A5870">
            <w:pPr>
              <w:ind w:right="-1"/>
              <w:rPr>
                <w:rStyle w:val="MerkChar"/>
                <w:rFonts w:ascii="Arial" w:hAnsi="Arial" w:cs="Arial"/>
                <w:lang w:val="fr-BE"/>
              </w:rPr>
            </w:pPr>
          </w:p>
        </w:tc>
        <w:tc>
          <w:tcPr>
            <w:tcW w:w="2456" w:type="dxa"/>
          </w:tcPr>
          <w:p w14:paraId="2D3E5DAD" w14:textId="77777777" w:rsidR="00BA2B4A" w:rsidRPr="002F3550" w:rsidRDefault="00BA2B4A" w:rsidP="001A5870">
            <w:pPr>
              <w:ind w:right="-1"/>
              <w:rPr>
                <w:rStyle w:val="MerkChar"/>
                <w:rFonts w:ascii="Arial" w:hAnsi="Arial" w:cs="Arial"/>
                <w:lang w:val="fr-BE"/>
              </w:rPr>
            </w:pPr>
          </w:p>
        </w:tc>
      </w:tr>
      <w:tr w:rsidR="00BA2B4A" w:rsidRPr="002F3550" w14:paraId="71C5616A" w14:textId="77777777" w:rsidTr="001A5870">
        <w:tc>
          <w:tcPr>
            <w:tcW w:w="4607" w:type="dxa"/>
          </w:tcPr>
          <w:p w14:paraId="2DE4FD3D"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Comportement sous charge ponctuelle PL (sous 1000N) (NBN EN 12430)</w:t>
            </w:r>
          </w:p>
        </w:tc>
        <w:tc>
          <w:tcPr>
            <w:tcW w:w="2225" w:type="dxa"/>
          </w:tcPr>
          <w:p w14:paraId="44D3E1D4"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1,5 mm</w:t>
            </w:r>
          </w:p>
        </w:tc>
        <w:tc>
          <w:tcPr>
            <w:tcW w:w="2456" w:type="dxa"/>
          </w:tcPr>
          <w:p w14:paraId="0F8B6599"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1,5 mm</w:t>
            </w:r>
          </w:p>
        </w:tc>
      </w:tr>
      <w:tr w:rsidR="00BA2B4A" w:rsidRPr="002F3550" w14:paraId="54E3367A" w14:textId="77777777" w:rsidTr="001A5870">
        <w:tc>
          <w:tcPr>
            <w:tcW w:w="4607" w:type="dxa"/>
          </w:tcPr>
          <w:p w14:paraId="3C37209C"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à la compression ou contrainte de compression CS min (EN 826-A)</w:t>
            </w:r>
          </w:p>
        </w:tc>
        <w:tc>
          <w:tcPr>
            <w:tcW w:w="2225" w:type="dxa"/>
          </w:tcPr>
          <w:p w14:paraId="29EAD950"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500 kPa, 5 kg/cm²</w:t>
            </w:r>
          </w:p>
        </w:tc>
        <w:tc>
          <w:tcPr>
            <w:tcW w:w="2456" w:type="dxa"/>
          </w:tcPr>
          <w:p w14:paraId="319FA755"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600 kPa, 6 kg/cm²</w:t>
            </w:r>
          </w:p>
        </w:tc>
      </w:tr>
      <w:tr w:rsidR="00BA2B4A" w:rsidRPr="002F3550" w14:paraId="4E0FCC91" w14:textId="77777777" w:rsidTr="001A5870">
        <w:tc>
          <w:tcPr>
            <w:tcW w:w="4607" w:type="dxa"/>
          </w:tcPr>
          <w:p w14:paraId="2BADD4EB"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à la flexion BS (EN12089)</w:t>
            </w:r>
          </w:p>
        </w:tc>
        <w:tc>
          <w:tcPr>
            <w:tcW w:w="2225" w:type="dxa"/>
          </w:tcPr>
          <w:p w14:paraId="46CDF2BE"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450 kPa</w:t>
            </w:r>
          </w:p>
        </w:tc>
        <w:tc>
          <w:tcPr>
            <w:tcW w:w="2456" w:type="dxa"/>
          </w:tcPr>
          <w:p w14:paraId="65E645C7"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450 kPa</w:t>
            </w:r>
          </w:p>
        </w:tc>
      </w:tr>
      <w:tr w:rsidR="00BA2B4A" w:rsidRPr="002F3550" w14:paraId="6AF3B377" w14:textId="77777777" w:rsidTr="001A5870">
        <w:tc>
          <w:tcPr>
            <w:tcW w:w="4607" w:type="dxa"/>
          </w:tcPr>
          <w:p w14:paraId="4F27B862"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Résistance à la traction TR (NBN EN 1607)</w:t>
            </w:r>
          </w:p>
        </w:tc>
        <w:tc>
          <w:tcPr>
            <w:tcW w:w="2225" w:type="dxa"/>
          </w:tcPr>
          <w:p w14:paraId="41D95C0C"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100 kPa</w:t>
            </w:r>
          </w:p>
        </w:tc>
        <w:tc>
          <w:tcPr>
            <w:tcW w:w="2456" w:type="dxa"/>
          </w:tcPr>
          <w:p w14:paraId="4AAD0709"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150 kPa</w:t>
            </w:r>
          </w:p>
        </w:tc>
      </w:tr>
      <w:tr w:rsidR="00BA2B4A" w:rsidRPr="002F3550" w14:paraId="4718514F" w14:textId="77777777" w:rsidTr="001A5870">
        <w:tc>
          <w:tcPr>
            <w:tcW w:w="4607" w:type="dxa"/>
          </w:tcPr>
          <w:p w14:paraId="2238DC36"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Masse volumique (+/- 10 %)</w:t>
            </w:r>
          </w:p>
        </w:tc>
        <w:tc>
          <w:tcPr>
            <w:tcW w:w="2225" w:type="dxa"/>
          </w:tcPr>
          <w:p w14:paraId="7A64C061"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100 kg/m³</w:t>
            </w:r>
          </w:p>
        </w:tc>
        <w:tc>
          <w:tcPr>
            <w:tcW w:w="2456" w:type="dxa"/>
          </w:tcPr>
          <w:p w14:paraId="0635555C"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115 kg/m³</w:t>
            </w:r>
          </w:p>
        </w:tc>
      </w:tr>
      <w:tr w:rsidR="00BA2B4A" w:rsidRPr="002F3550" w14:paraId="5F332B7A" w14:textId="77777777" w:rsidTr="001A5870">
        <w:tc>
          <w:tcPr>
            <w:tcW w:w="4607" w:type="dxa"/>
          </w:tcPr>
          <w:p w14:paraId="0AF427F5"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Coefficient de dilatation linéaire </w:t>
            </w:r>
          </w:p>
        </w:tc>
        <w:tc>
          <w:tcPr>
            <w:tcW w:w="2225" w:type="dxa"/>
          </w:tcPr>
          <w:p w14:paraId="53AD96D4"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9*10</w:t>
            </w:r>
            <w:r w:rsidRPr="002F3550">
              <w:rPr>
                <w:rFonts w:ascii="Arial" w:eastAsia="Times New Roman" w:hAnsi="Arial" w:cs="Arial"/>
                <w:sz w:val="18"/>
                <w:szCs w:val="18"/>
                <w:vertAlign w:val="superscript"/>
                <w:lang w:val="fr-BE" w:eastAsia="fr-FR"/>
              </w:rPr>
              <w:t>-6</w:t>
            </w:r>
            <w:r w:rsidRPr="002F3550">
              <w:rPr>
                <w:rFonts w:ascii="Arial" w:eastAsia="Times New Roman" w:hAnsi="Arial" w:cs="Arial"/>
                <w:sz w:val="18"/>
                <w:szCs w:val="18"/>
                <w:lang w:val="fr-BE" w:eastAsia="fr-FR"/>
              </w:rPr>
              <w:t xml:space="preserve"> /K</w:t>
            </w:r>
          </w:p>
        </w:tc>
        <w:tc>
          <w:tcPr>
            <w:tcW w:w="2456" w:type="dxa"/>
          </w:tcPr>
          <w:p w14:paraId="45801F07"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9*10</w:t>
            </w:r>
            <w:r w:rsidRPr="002F3550">
              <w:rPr>
                <w:rFonts w:ascii="Arial" w:eastAsia="Times New Roman" w:hAnsi="Arial" w:cs="Arial"/>
                <w:sz w:val="18"/>
                <w:szCs w:val="18"/>
                <w:vertAlign w:val="superscript"/>
                <w:lang w:val="fr-BE" w:eastAsia="fr-FR"/>
              </w:rPr>
              <w:t>-6</w:t>
            </w:r>
            <w:r w:rsidRPr="002F3550">
              <w:rPr>
                <w:rFonts w:ascii="Arial" w:eastAsia="Times New Roman" w:hAnsi="Arial" w:cs="Arial"/>
                <w:sz w:val="18"/>
                <w:szCs w:val="18"/>
                <w:lang w:val="fr-BE" w:eastAsia="fr-FR"/>
              </w:rPr>
              <w:t xml:space="preserve"> /K</w:t>
            </w:r>
          </w:p>
        </w:tc>
      </w:tr>
      <w:tr w:rsidR="00BA2B4A" w:rsidRPr="002F3550" w14:paraId="3597140A" w14:textId="77777777" w:rsidTr="001A5870">
        <w:tc>
          <w:tcPr>
            <w:tcW w:w="4607" w:type="dxa"/>
          </w:tcPr>
          <w:p w14:paraId="4917E2A7"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Chaleur spécifique </w:t>
            </w:r>
          </w:p>
        </w:tc>
        <w:tc>
          <w:tcPr>
            <w:tcW w:w="2225" w:type="dxa"/>
          </w:tcPr>
          <w:p w14:paraId="345EF9C2"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1 kJ / kgK</w:t>
            </w:r>
          </w:p>
        </w:tc>
        <w:tc>
          <w:tcPr>
            <w:tcW w:w="2456" w:type="dxa"/>
          </w:tcPr>
          <w:p w14:paraId="3AA06031"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1 kJ / kgK</w:t>
            </w:r>
          </w:p>
        </w:tc>
      </w:tr>
      <w:tr w:rsidR="00BA2B4A" w:rsidRPr="002F3550" w14:paraId="63607D44" w14:textId="77777777" w:rsidTr="001A5870">
        <w:tc>
          <w:tcPr>
            <w:tcW w:w="4607" w:type="dxa"/>
          </w:tcPr>
          <w:p w14:paraId="7FE88E1C"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Stable dans le temps, aucune rétractation, ne se déforme pas ; conformément aux exigences de l’UEAtc 3.4.1. : &lt; 0,5 %</w:t>
            </w:r>
          </w:p>
        </w:tc>
        <w:tc>
          <w:tcPr>
            <w:tcW w:w="2225" w:type="dxa"/>
          </w:tcPr>
          <w:p w14:paraId="17A0B725" w14:textId="77777777" w:rsidR="00BA2B4A" w:rsidRPr="002F3550" w:rsidRDefault="00BA2B4A" w:rsidP="001A5870">
            <w:pPr>
              <w:rPr>
                <w:rFonts w:ascii="Arial" w:eastAsia="Times New Roman" w:hAnsi="Arial" w:cs="Arial"/>
                <w:sz w:val="18"/>
                <w:szCs w:val="18"/>
                <w:lang w:val="fr-BE" w:eastAsia="fr-FR"/>
              </w:rPr>
            </w:pPr>
          </w:p>
        </w:tc>
        <w:tc>
          <w:tcPr>
            <w:tcW w:w="2456" w:type="dxa"/>
          </w:tcPr>
          <w:p w14:paraId="0B9EBA5F" w14:textId="77777777" w:rsidR="00BA2B4A" w:rsidRPr="002F3550" w:rsidRDefault="00BA2B4A" w:rsidP="001A5870">
            <w:pPr>
              <w:rPr>
                <w:rFonts w:ascii="Arial" w:eastAsia="Times New Roman" w:hAnsi="Arial" w:cs="Arial"/>
                <w:sz w:val="18"/>
                <w:szCs w:val="18"/>
                <w:lang w:val="fr-BE" w:eastAsia="fr-FR"/>
              </w:rPr>
            </w:pPr>
          </w:p>
        </w:tc>
      </w:tr>
      <w:tr w:rsidR="00BA2B4A" w:rsidRPr="002F3550" w14:paraId="6AF63900" w14:textId="77777777" w:rsidTr="001A5870">
        <w:tc>
          <w:tcPr>
            <w:tcW w:w="4607" w:type="dxa"/>
          </w:tcPr>
          <w:p w14:paraId="07B280BC"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Non capillaire, non hygroscopique, imperméable</w:t>
            </w:r>
          </w:p>
        </w:tc>
        <w:tc>
          <w:tcPr>
            <w:tcW w:w="2225" w:type="dxa"/>
          </w:tcPr>
          <w:p w14:paraId="66015668" w14:textId="77777777" w:rsidR="00BA2B4A" w:rsidRPr="002F3550" w:rsidRDefault="00BA2B4A" w:rsidP="001A5870">
            <w:pPr>
              <w:rPr>
                <w:rFonts w:ascii="Arial" w:eastAsia="Times New Roman" w:hAnsi="Arial" w:cs="Arial"/>
                <w:sz w:val="18"/>
                <w:szCs w:val="18"/>
                <w:lang w:val="fr-BE" w:eastAsia="fr-FR"/>
              </w:rPr>
            </w:pPr>
          </w:p>
        </w:tc>
        <w:tc>
          <w:tcPr>
            <w:tcW w:w="2456" w:type="dxa"/>
          </w:tcPr>
          <w:p w14:paraId="5C5CB0C4" w14:textId="77777777" w:rsidR="00BA2B4A" w:rsidRPr="002F3550" w:rsidRDefault="00BA2B4A" w:rsidP="001A5870">
            <w:pPr>
              <w:rPr>
                <w:rFonts w:ascii="Arial" w:eastAsia="Times New Roman" w:hAnsi="Arial" w:cs="Arial"/>
                <w:sz w:val="18"/>
                <w:szCs w:val="18"/>
                <w:lang w:val="fr-BE" w:eastAsia="fr-FR"/>
              </w:rPr>
            </w:pPr>
          </w:p>
        </w:tc>
      </w:tr>
      <w:tr w:rsidR="00BA2B4A" w:rsidRPr="002F3550" w14:paraId="1EC8F02C" w14:textId="77777777" w:rsidTr="001A5870">
        <w:tc>
          <w:tcPr>
            <w:tcW w:w="4607" w:type="dxa"/>
          </w:tcPr>
          <w:p w14:paraId="02F5A120"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Coefficient de résistance à la diffusion de vapeur µ (EN ISO 10456)</w:t>
            </w:r>
          </w:p>
        </w:tc>
        <w:tc>
          <w:tcPr>
            <w:tcW w:w="2225" w:type="dxa"/>
          </w:tcPr>
          <w:p w14:paraId="2433004C"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µ = ∞</w:t>
            </w:r>
          </w:p>
        </w:tc>
        <w:tc>
          <w:tcPr>
            <w:tcW w:w="2456" w:type="dxa"/>
          </w:tcPr>
          <w:p w14:paraId="539F3BE0"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µ = ∞</w:t>
            </w:r>
          </w:p>
        </w:tc>
      </w:tr>
      <w:tr w:rsidR="00BA2B4A" w:rsidRPr="002F3550" w14:paraId="329115B8" w14:textId="77777777" w:rsidTr="001A5870">
        <w:tc>
          <w:tcPr>
            <w:tcW w:w="4607" w:type="dxa"/>
          </w:tcPr>
          <w:p w14:paraId="1DB27BC3"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Chimiquement neutre</w:t>
            </w:r>
          </w:p>
        </w:tc>
        <w:tc>
          <w:tcPr>
            <w:tcW w:w="2225" w:type="dxa"/>
          </w:tcPr>
          <w:p w14:paraId="6342AF05" w14:textId="77777777" w:rsidR="00BA2B4A" w:rsidRPr="002F3550" w:rsidRDefault="00BA2B4A" w:rsidP="001A5870">
            <w:pPr>
              <w:rPr>
                <w:rFonts w:ascii="Arial" w:eastAsia="Times New Roman" w:hAnsi="Arial" w:cs="Arial"/>
                <w:sz w:val="18"/>
                <w:szCs w:val="18"/>
                <w:lang w:val="fr-BE" w:eastAsia="fr-FR"/>
              </w:rPr>
            </w:pPr>
          </w:p>
        </w:tc>
        <w:tc>
          <w:tcPr>
            <w:tcW w:w="2456" w:type="dxa"/>
          </w:tcPr>
          <w:p w14:paraId="10414217" w14:textId="77777777" w:rsidR="00BA2B4A" w:rsidRPr="002F3550" w:rsidRDefault="00BA2B4A" w:rsidP="001A5870">
            <w:pPr>
              <w:rPr>
                <w:rFonts w:ascii="Arial" w:eastAsia="Times New Roman" w:hAnsi="Arial" w:cs="Arial"/>
                <w:sz w:val="18"/>
                <w:szCs w:val="18"/>
                <w:lang w:val="fr-BE" w:eastAsia="fr-FR"/>
              </w:rPr>
            </w:pPr>
          </w:p>
        </w:tc>
      </w:tr>
      <w:tr w:rsidR="00BA2B4A" w:rsidRPr="002F3550" w14:paraId="2AEC82C8" w14:textId="77777777" w:rsidTr="001A5870">
        <w:tc>
          <w:tcPr>
            <w:tcW w:w="4607" w:type="dxa"/>
          </w:tcPr>
          <w:p w14:paraId="02FAF184" w14:textId="77777777" w:rsidR="00BA2B4A" w:rsidRPr="002F3550" w:rsidRDefault="00BA2B4A" w:rsidP="001A587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Classe de résistance à la compression UEAtc D (UEAtc § 4.51)</w:t>
            </w:r>
          </w:p>
        </w:tc>
        <w:tc>
          <w:tcPr>
            <w:tcW w:w="2225" w:type="dxa"/>
          </w:tcPr>
          <w:p w14:paraId="700FF4DF" w14:textId="77777777" w:rsidR="00BA2B4A" w:rsidRPr="002F3550" w:rsidRDefault="00BA2B4A" w:rsidP="001A5870">
            <w:pPr>
              <w:rPr>
                <w:rFonts w:ascii="Arial" w:eastAsia="Times New Roman" w:hAnsi="Arial" w:cs="Arial"/>
                <w:sz w:val="18"/>
                <w:szCs w:val="18"/>
                <w:lang w:val="fr-BE" w:eastAsia="fr-FR"/>
              </w:rPr>
            </w:pPr>
          </w:p>
        </w:tc>
        <w:tc>
          <w:tcPr>
            <w:tcW w:w="2456" w:type="dxa"/>
          </w:tcPr>
          <w:p w14:paraId="2F31F764" w14:textId="77777777" w:rsidR="00BA2B4A" w:rsidRPr="002F3550" w:rsidRDefault="00BA2B4A" w:rsidP="001A5870">
            <w:pPr>
              <w:rPr>
                <w:rFonts w:ascii="Arial" w:eastAsia="Times New Roman" w:hAnsi="Arial" w:cs="Arial"/>
                <w:sz w:val="18"/>
                <w:szCs w:val="18"/>
                <w:lang w:val="fr-BE" w:eastAsia="fr-FR"/>
              </w:rPr>
            </w:pPr>
          </w:p>
        </w:tc>
      </w:tr>
    </w:tbl>
    <w:p w14:paraId="4E62091F" w14:textId="77777777" w:rsidR="00BA2B4A" w:rsidRPr="002F3550" w:rsidRDefault="00BA2B4A" w:rsidP="00BA2B4A">
      <w:pPr>
        <w:rPr>
          <w:rFonts w:ascii="Arial" w:hAnsi="Arial" w:cs="Arial"/>
          <w:b/>
          <w:color w:val="FF0000"/>
          <w:sz w:val="18"/>
          <w:szCs w:val="18"/>
          <w:lang w:val="fr-BE"/>
        </w:rPr>
      </w:pPr>
      <w:r w:rsidRPr="002F3550">
        <w:rPr>
          <w:rFonts w:ascii="Arial" w:hAnsi="Arial" w:cs="Arial"/>
          <w:b/>
          <w:color w:val="FF0000"/>
          <w:sz w:val="18"/>
          <w:szCs w:val="18"/>
          <w:lang w:val="fr-BE"/>
        </w:rPr>
        <w:br w:type="page"/>
      </w:r>
    </w:p>
    <w:p w14:paraId="71EBAC1B" w14:textId="77777777" w:rsidR="00BA2B4A" w:rsidRPr="002F3550" w:rsidRDefault="00BA2B4A" w:rsidP="00BA2B4A">
      <w:pPr>
        <w:rPr>
          <w:rFonts w:ascii="Arial" w:eastAsia="Times New Roman" w:hAnsi="Arial" w:cs="Arial"/>
          <w:b/>
          <w:color w:val="FF0000"/>
          <w:sz w:val="18"/>
          <w:szCs w:val="18"/>
          <w:lang w:val="fr-BE" w:eastAsia="fr-FR"/>
        </w:rPr>
      </w:pPr>
      <w:bookmarkStart w:id="1" w:name="_Hlk16241786"/>
      <w:bookmarkEnd w:id="0"/>
      <w:r w:rsidRPr="002F3550">
        <w:rPr>
          <w:rFonts w:ascii="Arial" w:eastAsia="Times New Roman" w:hAnsi="Arial" w:cs="Arial"/>
          <w:b/>
          <w:color w:val="FF0000"/>
          <w:sz w:val="18"/>
          <w:szCs w:val="18"/>
          <w:lang w:val="fr-BE" w:eastAsia="fr-FR"/>
        </w:rPr>
        <w:lastRenderedPageBreak/>
        <w:t>Mise en œuvre</w:t>
      </w:r>
    </w:p>
    <w:p w14:paraId="79366ADC" w14:textId="77777777"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Préparation du support en rénovation :</w:t>
      </w:r>
    </w:p>
    <w:p w14:paraId="37AE7F38"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b/>
          <w:color w:val="000000"/>
          <w:sz w:val="18"/>
          <w:szCs w:val="18"/>
          <w:lang w:val="fr-BE" w:eastAsia="fr-FR"/>
        </w:rPr>
        <w:t>*Option*: Présence d'une couche de lestage que l'on souhaite conserver</w:t>
      </w:r>
      <w:r w:rsidRPr="002F3550">
        <w:rPr>
          <w:rFonts w:ascii="Arial" w:eastAsia="Times New Roman" w:hAnsi="Arial" w:cs="Arial"/>
          <w:b/>
          <w:color w:val="000000"/>
          <w:sz w:val="18"/>
          <w:szCs w:val="18"/>
          <w:lang w:val="fr-BE" w:eastAsia="fr-FR"/>
        </w:rPr>
        <w:br/>
      </w:r>
      <w:r w:rsidRPr="002F3550">
        <w:rPr>
          <w:rFonts w:ascii="Arial" w:eastAsia="Times New Roman" w:hAnsi="Arial" w:cs="Arial"/>
          <w:sz w:val="18"/>
          <w:szCs w:val="18"/>
          <w:lang w:val="fr-BE"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14:paraId="6B2BEB1D" w14:textId="77777777" w:rsidR="00246DE0" w:rsidRPr="002F3550" w:rsidRDefault="00246DE0" w:rsidP="00246DE0">
      <w:pPr>
        <w:rPr>
          <w:rFonts w:ascii="Arial" w:hAnsi="Arial" w:cs="Arial"/>
          <w:b/>
          <w:sz w:val="18"/>
          <w:szCs w:val="18"/>
          <w:lang w:val="fr-BE"/>
        </w:rPr>
      </w:pPr>
    </w:p>
    <w:p w14:paraId="654B987C" w14:textId="77777777"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 xml:space="preserve">*Option*: Enlèvement du complexe existant  </w:t>
      </w:r>
    </w:p>
    <w:p w14:paraId="2025B50D"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 xml:space="preserve">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 </w:t>
      </w:r>
    </w:p>
    <w:p w14:paraId="619F6BB1" w14:textId="77777777" w:rsidR="00BA2B4A" w:rsidRPr="002F3550" w:rsidRDefault="00BA2B4A" w:rsidP="00BA2B4A">
      <w:pPr>
        <w:spacing w:line="200" w:lineRule="exact"/>
        <w:rPr>
          <w:rFonts w:ascii="Arial" w:hAnsi="Arial" w:cs="Arial"/>
          <w:sz w:val="18"/>
          <w:szCs w:val="18"/>
          <w:lang w:val="fr-BE"/>
        </w:rPr>
      </w:pPr>
      <w:r w:rsidRPr="002F3550">
        <w:rPr>
          <w:rFonts w:ascii="Arial" w:eastAsia="Times New Roman" w:hAnsi="Arial" w:cs="Arial"/>
          <w:sz w:val="18"/>
          <w:szCs w:val="18"/>
          <w:lang w:val="fr-BE" w:eastAsia="fr-FR"/>
        </w:rPr>
        <w:t xml:space="preserve">Le support devra être propre, plan et sec. </w:t>
      </w:r>
      <w:r w:rsidRPr="002F3550">
        <w:rPr>
          <w:rFonts w:ascii="Arial" w:hAnsi="Arial" w:cs="Arial"/>
          <w:sz w:val="18"/>
          <w:szCs w:val="18"/>
          <w:lang w:val="fr-BE"/>
        </w:rPr>
        <w:t xml:space="preserve"> </w:t>
      </w:r>
    </w:p>
    <w:p w14:paraId="3BF35971" w14:textId="77777777" w:rsidR="00BA2B4A" w:rsidRPr="002F3550" w:rsidRDefault="00BA2B4A" w:rsidP="00BA2B4A">
      <w:pPr>
        <w:spacing w:line="200" w:lineRule="exact"/>
        <w:rPr>
          <w:rFonts w:ascii="Arial" w:hAnsi="Arial" w:cs="Arial"/>
          <w:sz w:val="18"/>
          <w:szCs w:val="18"/>
          <w:lang w:val="fr-BE"/>
        </w:rPr>
      </w:pPr>
      <w:r w:rsidRPr="002F3550">
        <w:rPr>
          <w:rFonts w:ascii="Arial" w:hAnsi="Arial" w:cs="Arial"/>
          <w:sz w:val="18"/>
          <w:szCs w:val="18"/>
          <w:lang w:val="fr-BE"/>
        </w:rPr>
        <w:t>Les flaques et l'eau stagnante doivent être séchées, mais le support peut être légèrement humide lors de l'application de la colle à froid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w:t>
      </w:r>
      <w:r w:rsidRPr="002F3550">
        <w:rPr>
          <w:rFonts w:ascii="Arial" w:eastAsia="Times New Roman" w:hAnsi="Arial" w:cs="Arial"/>
          <w:sz w:val="18"/>
          <w:szCs w:val="18"/>
          <w:lang w:val="fr-BE" w:eastAsia="fr-FR"/>
        </w:rPr>
        <w:t xml:space="preserve">Si le support est constitué de hourdis, les joints devront être recouverts pour éviter d’éventuelles infiltrations de </w:t>
      </w:r>
      <w:r w:rsidRPr="002F3550">
        <w:rPr>
          <w:rFonts w:ascii="Arial" w:hAnsi="Arial" w:cs="Arial"/>
          <w:sz w:val="18"/>
          <w:szCs w:val="18"/>
          <w:lang w:val="fr-BE"/>
        </w:rPr>
        <w:t>colle à froid ou d'une éventuelle couche d'adhérence. Si nécessaire (le support est trop sale ou trop poussiéreux), une couche de primer d’adhérence est appliquée avant l'application de la colle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 à savoir le Rubio Acrybond Primer - consommation : ± 200 g/m² ou selon l'absorption du support). Ce vernis adhésif doit être complètement sec avant la pose de l'isolant. Il peut également s'agir d'un autre primer d’adhérence aqueux à base de polymères acrylates.</w:t>
      </w:r>
    </w:p>
    <w:p w14:paraId="0946BDDA" w14:textId="77777777" w:rsidR="00246DE0" w:rsidRPr="002F3550" w:rsidRDefault="00246DE0" w:rsidP="00246DE0">
      <w:pPr>
        <w:spacing w:line="200" w:lineRule="exact"/>
        <w:rPr>
          <w:rFonts w:ascii="Arial" w:hAnsi="Arial" w:cs="Arial"/>
          <w:sz w:val="18"/>
          <w:szCs w:val="18"/>
          <w:lang w:val="fr-BE"/>
        </w:rPr>
      </w:pPr>
    </w:p>
    <w:p w14:paraId="1A907EA2" w14:textId="77777777"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*Option* : Protection du bâtiment </w:t>
      </w:r>
    </w:p>
    <w:p w14:paraId="3456C1FA"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Après avoir enlevé l’ensemble des couches jusqu'au support et appliqué un vernis d’adhérence, une membrane d’étanchéité bitumineuse sera collée en pleine adhérence au support au fur et à mesure de l’état d’avancement du démontage du complexe existant afin de protéger le bâtiment des intempéries. La face supérieure de la membrane bitumineuse sera talquée et/ou sablée.</w:t>
      </w:r>
    </w:p>
    <w:p w14:paraId="7F5C73B5" w14:textId="77777777"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En fin de journée, on veillera particulièrement à raccorder cette membrane avec le complexe existant.</w:t>
      </w:r>
    </w:p>
    <w:p w14:paraId="18CFDBA5" w14:textId="77777777" w:rsidR="00BA2B4A" w:rsidRPr="002F3550" w:rsidRDefault="00BA2B4A" w:rsidP="00BA2B4A">
      <w:pPr>
        <w:spacing w:line="200" w:lineRule="exact"/>
        <w:rPr>
          <w:rFonts w:ascii="Arial" w:hAnsi="Arial" w:cs="Arial"/>
          <w:sz w:val="18"/>
          <w:szCs w:val="18"/>
          <w:lang w:val="fr-BE"/>
        </w:rPr>
      </w:pPr>
      <w:r w:rsidRPr="002F3550">
        <w:rPr>
          <w:rFonts w:ascii="Arial" w:hAnsi="Arial" w:cs="Arial"/>
          <w:sz w:val="18"/>
          <w:szCs w:val="18"/>
          <w:lang w:val="fr-BE"/>
        </w:rPr>
        <w:t>Un deuxième composant activateur (# PC® Activator Spray) est nécessaire pour coller l'isolant sur une membrane bitumineuse. Ce deuxième composant est disponible chez le fabricant de l'isolant.</w:t>
      </w:r>
    </w:p>
    <w:p w14:paraId="792A0A33" w14:textId="51262688" w:rsidR="00BA2B4A" w:rsidRPr="002F3550" w:rsidRDefault="00BA2B4A" w:rsidP="00BA2B4A">
      <w:pPr>
        <w:spacing w:line="200" w:lineRule="exact"/>
        <w:rPr>
          <w:rFonts w:ascii="Arial" w:hAnsi="Arial" w:cs="Arial"/>
          <w:sz w:val="18"/>
          <w:szCs w:val="18"/>
          <w:lang w:val="fr-BE"/>
        </w:rPr>
      </w:pPr>
      <w:r w:rsidRPr="002F3550">
        <w:rPr>
          <w:rFonts w:ascii="Arial" w:hAnsi="Arial" w:cs="Arial"/>
          <w:sz w:val="18"/>
          <w:szCs w:val="18"/>
          <w:lang w:val="fr-BE"/>
        </w:rPr>
        <w:t>Appliquer le second composant (# PC® Activator Spray) sur la membrane bitumineuse en pulvérisant ce produit. Pour ce faire, il est préférable d'utiliser un pulvérisateur à pression (ex. : pulvérisateurde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3FA10D71" w14:textId="77777777" w:rsidR="00BA2B4A" w:rsidRPr="002F3550" w:rsidRDefault="00BA2B4A" w:rsidP="00BA2B4A">
      <w:pPr>
        <w:spacing w:line="200" w:lineRule="exact"/>
        <w:rPr>
          <w:rFonts w:ascii="Arial" w:hAnsi="Arial" w:cs="Arial"/>
          <w:sz w:val="18"/>
          <w:szCs w:val="18"/>
          <w:lang w:val="fr-BE"/>
        </w:rPr>
      </w:pPr>
    </w:p>
    <w:p w14:paraId="47083EBA" w14:textId="77777777"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*Option*: Pose sur étanchéité bitumineuse adhérente</w:t>
      </w:r>
    </w:p>
    <w:p w14:paraId="225B38F8" w14:textId="221599E5" w:rsidR="00BA2B4A" w:rsidRPr="002F3550" w:rsidRDefault="00BA2B4A" w:rsidP="00BA2B4A">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Procéder au récurage vigoureux de l'étanchéité. Si des boursouflures existent, elles seront assainies (découpage, recollage ou enlèvement). Le support devra être propre, plan et sec</w:t>
      </w:r>
      <w:r w:rsidRPr="002F3550">
        <w:rPr>
          <w:rFonts w:ascii="Arial" w:hAnsi="Arial" w:cs="Arial"/>
          <w:sz w:val="18"/>
          <w:szCs w:val="18"/>
          <w:lang w:val="fr-BE"/>
        </w:rPr>
        <w:t>. Si nécessaire (le support est trop sale ou trop poussiéreux), une couche de primer d’adhérence est appliquée avant l'application de la colle sans solvant (# PC</w:t>
      </w:r>
      <w:r w:rsidRPr="002F3550">
        <w:rPr>
          <w:rFonts w:ascii="Arial" w:hAnsi="Arial" w:cs="Arial"/>
          <w:sz w:val="18"/>
          <w:szCs w:val="18"/>
          <w:vertAlign w:val="superscript"/>
          <w:lang w:val="fr-BE"/>
        </w:rPr>
        <w:t>®</w:t>
      </w:r>
      <w:r w:rsidRPr="002F3550">
        <w:rPr>
          <w:rFonts w:ascii="Arial" w:hAnsi="Arial" w:cs="Arial"/>
          <w:sz w:val="18"/>
          <w:szCs w:val="18"/>
          <w:lang w:val="fr-BE"/>
        </w:rPr>
        <w:t xml:space="preserve"> 800) (# à savoir le Rubio Acrybond Primer - consommation : ± 200 g/m² ou selon l'absorption du support). Ce vernis adhésif doit être complètement sec avant la pose de l'isolant. Il peut également s'agir d'un autre primer d’adhérence aqueux à base de polymères acrylates</w:t>
      </w:r>
      <w:r w:rsidRPr="002F3550">
        <w:rPr>
          <w:rFonts w:ascii="Arial" w:eastAsia="Times New Roman" w:hAnsi="Arial" w:cs="Arial"/>
          <w:sz w:val="18"/>
          <w:szCs w:val="18"/>
          <w:lang w:val="fr-BE" w:eastAsia="fr-FR"/>
        </w:rPr>
        <w:t>). Ce vernis devra être complètement sec avant de débuter la pose de l’isolation.</w:t>
      </w:r>
    </w:p>
    <w:p w14:paraId="20A53BF1" w14:textId="77777777" w:rsidR="00BA2B4A" w:rsidRPr="002F3550" w:rsidRDefault="00BA2B4A" w:rsidP="00BA2B4A">
      <w:pPr>
        <w:spacing w:line="200" w:lineRule="exact"/>
        <w:rPr>
          <w:rFonts w:ascii="Arial" w:hAnsi="Arial" w:cs="Arial"/>
          <w:sz w:val="18"/>
          <w:szCs w:val="18"/>
          <w:lang w:val="fr-BE"/>
        </w:rPr>
      </w:pPr>
      <w:r w:rsidRPr="002F3550">
        <w:rPr>
          <w:rFonts w:ascii="Arial" w:hAnsi="Arial" w:cs="Arial"/>
          <w:sz w:val="18"/>
          <w:szCs w:val="18"/>
          <w:lang w:val="fr-BE"/>
        </w:rPr>
        <w:t>Un deuxième composant activateur (# PC® Activator Spray) est nécessaire pour coller l'isolant sur une membrane bitumineuse. Ce deuxième composant est disponible chez le fabricant de l'isolant.</w:t>
      </w:r>
    </w:p>
    <w:p w14:paraId="7DF948B7" w14:textId="73174722" w:rsidR="00BA2B4A" w:rsidRPr="002F3550" w:rsidRDefault="00BA2B4A" w:rsidP="00BA2B4A">
      <w:pPr>
        <w:spacing w:line="200" w:lineRule="exact"/>
        <w:rPr>
          <w:rFonts w:ascii="Arial" w:hAnsi="Arial" w:cs="Arial"/>
          <w:sz w:val="18"/>
          <w:szCs w:val="18"/>
          <w:lang w:val="fr-BE"/>
        </w:rPr>
      </w:pPr>
      <w:r w:rsidRPr="002F3550">
        <w:rPr>
          <w:rFonts w:ascii="Arial" w:hAnsi="Arial" w:cs="Arial"/>
          <w:sz w:val="18"/>
          <w:szCs w:val="18"/>
          <w:lang w:val="fr-BE"/>
        </w:rPr>
        <w:t>Appliquer le second composant (# PC® Activator Spray) sur la membrane bitumineuse en pulvérisant ce produit. Pour ce faire, il est préférable d'utiliser un pulvérisateur à pression (ex. : pulvérisateur</w:t>
      </w:r>
      <w:r w:rsidR="00E17E98">
        <w:rPr>
          <w:rFonts w:ascii="Arial" w:hAnsi="Arial" w:cs="Arial"/>
          <w:sz w:val="18"/>
          <w:szCs w:val="18"/>
          <w:lang w:val="fr-BE"/>
        </w:rPr>
        <w:t xml:space="preserve"> </w:t>
      </w:r>
      <w:r w:rsidRPr="002F3550">
        <w:rPr>
          <w:rFonts w:ascii="Arial" w:hAnsi="Arial" w:cs="Arial"/>
          <w:sz w:val="18"/>
          <w:szCs w:val="18"/>
          <w:lang w:val="fr-BE"/>
        </w:rPr>
        <w:t>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24237859" w14:textId="77777777" w:rsidR="001B1F1B" w:rsidRPr="002F3550" w:rsidRDefault="001B1F1B" w:rsidP="00246DE0">
      <w:pPr>
        <w:rPr>
          <w:rFonts w:ascii="Arial" w:hAnsi="Arial" w:cs="Arial"/>
          <w:b/>
          <w:sz w:val="18"/>
          <w:szCs w:val="18"/>
          <w:lang w:val="fr-BE"/>
        </w:rPr>
      </w:pPr>
    </w:p>
    <w:p w14:paraId="0FD8AD2B" w14:textId="77777777" w:rsidR="00BA2B4A" w:rsidRPr="002F3550" w:rsidRDefault="00BA2B4A" w:rsidP="00BA2B4A">
      <w:pPr>
        <w:rPr>
          <w:rFonts w:ascii="Arial" w:eastAsia="Times New Roman" w:hAnsi="Arial" w:cs="Arial"/>
          <w:b/>
          <w:color w:val="000000"/>
          <w:sz w:val="18"/>
          <w:szCs w:val="18"/>
          <w:lang w:val="fr-BE" w:eastAsia="fr-FR"/>
        </w:rPr>
      </w:pPr>
      <w:r w:rsidRPr="002F3550">
        <w:rPr>
          <w:rFonts w:ascii="Arial" w:eastAsia="Times New Roman" w:hAnsi="Arial" w:cs="Arial"/>
          <w:b/>
          <w:color w:val="000000"/>
          <w:sz w:val="18"/>
          <w:szCs w:val="18"/>
          <w:lang w:val="fr-BE" w:eastAsia="fr-FR"/>
        </w:rPr>
        <w:t>Préparation du support en bâtiment neuf :</w:t>
      </w:r>
    </w:p>
    <w:p w14:paraId="0430951C" w14:textId="5713254D" w:rsidR="00DF7075" w:rsidRPr="002F3550" w:rsidRDefault="00DF7075" w:rsidP="00DF7075">
      <w:pPr>
        <w:spacing w:line="200" w:lineRule="exact"/>
        <w:rPr>
          <w:rFonts w:ascii="Arial" w:hAnsi="Arial" w:cs="Arial"/>
          <w:b/>
          <w:sz w:val="18"/>
          <w:szCs w:val="18"/>
          <w:lang w:val="fr-BE"/>
        </w:rPr>
      </w:pPr>
      <w:r w:rsidRPr="002F3550">
        <w:rPr>
          <w:rFonts w:ascii="Arial" w:hAnsi="Arial" w:cs="Arial"/>
          <w:b/>
          <w:sz w:val="18"/>
          <w:szCs w:val="18"/>
          <w:lang w:val="fr-BE"/>
        </w:rPr>
        <w:t>*Opti</w:t>
      </w:r>
      <w:r w:rsidR="00BA2B4A" w:rsidRPr="002F3550">
        <w:rPr>
          <w:rFonts w:ascii="Arial" w:hAnsi="Arial" w:cs="Arial"/>
          <w:b/>
          <w:sz w:val="18"/>
          <w:szCs w:val="18"/>
          <w:lang w:val="fr-BE"/>
        </w:rPr>
        <w:t>on</w:t>
      </w:r>
      <w:r w:rsidR="00FF4EA9" w:rsidRPr="002F3550">
        <w:rPr>
          <w:rFonts w:ascii="Arial" w:hAnsi="Arial" w:cs="Arial"/>
          <w:b/>
          <w:sz w:val="18"/>
          <w:szCs w:val="18"/>
          <w:lang w:val="fr-BE"/>
        </w:rPr>
        <w:t xml:space="preserve"> </w:t>
      </w:r>
      <w:r w:rsidRPr="002F3550">
        <w:rPr>
          <w:rFonts w:ascii="Arial" w:hAnsi="Arial" w:cs="Arial"/>
          <w:b/>
          <w:sz w:val="18"/>
          <w:szCs w:val="18"/>
          <w:lang w:val="fr-BE"/>
        </w:rPr>
        <w:t xml:space="preserve">: </w:t>
      </w:r>
      <w:r w:rsidR="00BA2B4A" w:rsidRPr="002F3550">
        <w:rPr>
          <w:rFonts w:ascii="Arial" w:hAnsi="Arial" w:cs="Arial"/>
          <w:b/>
          <w:sz w:val="18"/>
          <w:szCs w:val="18"/>
          <w:lang w:val="fr-BE"/>
        </w:rPr>
        <w:t>Support à base de panneaux en bois</w:t>
      </w:r>
      <w:r w:rsidRPr="002F3550">
        <w:rPr>
          <w:rFonts w:ascii="Arial" w:hAnsi="Arial" w:cs="Arial"/>
          <w:b/>
          <w:sz w:val="18"/>
          <w:szCs w:val="18"/>
          <w:lang w:val="fr-BE"/>
        </w:rPr>
        <w:t xml:space="preserve"> (WBP/OSB)</w:t>
      </w:r>
    </w:p>
    <w:p w14:paraId="1C9BD5C4" w14:textId="77777777" w:rsidR="00BA2B4A" w:rsidRPr="002F3550" w:rsidRDefault="00BA2B4A" w:rsidP="00BA2B4A">
      <w:pPr>
        <w:spacing w:line="200" w:lineRule="exact"/>
        <w:rPr>
          <w:rFonts w:ascii="Arial" w:hAnsi="Arial" w:cs="Arial"/>
          <w:sz w:val="18"/>
          <w:szCs w:val="18"/>
          <w:lang w:val="fr-BE"/>
        </w:rPr>
      </w:pPr>
      <w:r w:rsidRPr="002F3550">
        <w:rPr>
          <w:rFonts w:ascii="Arial" w:eastAsia="Times New Roman" w:hAnsi="Arial" w:cs="Arial"/>
          <w:sz w:val="18"/>
          <w:szCs w:val="18"/>
          <w:lang w:val="fr-BE" w:eastAsia="fr-FR"/>
        </w:rPr>
        <w:t xml:space="preserve">Le support devra être propre, plan et sec. </w:t>
      </w:r>
      <w:r w:rsidRPr="002F3550">
        <w:rPr>
          <w:rFonts w:ascii="Arial" w:hAnsi="Arial" w:cs="Arial"/>
          <w:sz w:val="18"/>
          <w:szCs w:val="18"/>
          <w:lang w:val="fr-BE"/>
        </w:rPr>
        <w:t xml:space="preserve"> </w:t>
      </w:r>
    </w:p>
    <w:p w14:paraId="2DDC3AAE" w14:textId="674443B4" w:rsidR="00BA2B4A" w:rsidRPr="002F3550" w:rsidRDefault="00BA2B4A" w:rsidP="00BA2B4A">
      <w:pPr>
        <w:spacing w:line="200" w:lineRule="exact"/>
        <w:rPr>
          <w:rFonts w:ascii="Arial" w:hAnsi="Arial" w:cs="Arial"/>
          <w:sz w:val="18"/>
          <w:szCs w:val="18"/>
          <w:lang w:val="fr-BE"/>
        </w:rPr>
      </w:pPr>
      <w:r w:rsidRPr="002F3550">
        <w:rPr>
          <w:rFonts w:ascii="Arial" w:hAnsi="Arial" w:cs="Arial"/>
          <w:sz w:val="18"/>
          <w:szCs w:val="18"/>
          <w:lang w:val="fr-BE"/>
        </w:rPr>
        <w:t>Les flaques et l'eau stagnante doivent être séchées, mais le support peut être légèrement humide</w:t>
      </w:r>
      <w:r w:rsidR="00FF4EA9" w:rsidRPr="002F3550">
        <w:rPr>
          <w:rFonts w:ascii="Arial" w:hAnsi="Arial" w:cs="Arial"/>
          <w:sz w:val="18"/>
          <w:szCs w:val="18"/>
          <w:lang w:val="fr-BE"/>
        </w:rPr>
        <w:t>.</w:t>
      </w:r>
      <w:r w:rsidR="00DF7075" w:rsidRPr="002F3550">
        <w:rPr>
          <w:rFonts w:ascii="Arial" w:hAnsi="Arial" w:cs="Arial"/>
          <w:sz w:val="18"/>
          <w:szCs w:val="18"/>
          <w:lang w:val="fr-BE"/>
        </w:rPr>
        <w:t xml:space="preserve"> </w:t>
      </w:r>
      <w:r w:rsidR="00FF4EA9" w:rsidRPr="002F3550">
        <w:rPr>
          <w:rFonts w:ascii="Arial" w:hAnsi="Arial" w:cs="Arial"/>
          <w:sz w:val="18"/>
          <w:szCs w:val="18"/>
          <w:lang w:val="fr-BE"/>
        </w:rPr>
        <w:t>Pour éviter l'infiltration de la colle à froid, les joints entre les panneaux sont pontés avec de l’adhésif si nécessaire Si nécessaire (le support est trop sale ou trop poussiéreux), une couche de primer d’adhérence est appliquée avant l'application de la colle sans solvant (# PC</w:t>
      </w:r>
      <w:r w:rsidR="00FF4EA9" w:rsidRPr="002F3550">
        <w:rPr>
          <w:rFonts w:ascii="Arial" w:hAnsi="Arial" w:cs="Arial"/>
          <w:sz w:val="18"/>
          <w:szCs w:val="18"/>
          <w:vertAlign w:val="superscript"/>
          <w:lang w:val="fr-BE"/>
        </w:rPr>
        <w:t>®</w:t>
      </w:r>
      <w:r w:rsidR="00FF4EA9" w:rsidRPr="002F3550">
        <w:rPr>
          <w:rFonts w:ascii="Arial" w:hAnsi="Arial" w:cs="Arial"/>
          <w:sz w:val="18"/>
          <w:szCs w:val="18"/>
          <w:lang w:val="fr-BE"/>
        </w:rPr>
        <w:t xml:space="preserve"> 800) (# à savoir le Rubio Acrybond Primer - consommation : ± 200 g/m²</w:t>
      </w:r>
      <w:r w:rsidR="00DF7075" w:rsidRPr="002F3550">
        <w:rPr>
          <w:rFonts w:ascii="Arial" w:hAnsi="Arial" w:cs="Arial"/>
          <w:sz w:val="18"/>
          <w:szCs w:val="18"/>
          <w:lang w:val="fr-BE"/>
        </w:rPr>
        <w:t xml:space="preserve">. </w:t>
      </w:r>
      <w:r w:rsidRPr="002F3550">
        <w:rPr>
          <w:rFonts w:ascii="Arial" w:hAnsi="Arial" w:cs="Arial"/>
          <w:sz w:val="18"/>
          <w:szCs w:val="18"/>
          <w:lang w:val="fr-BE"/>
        </w:rPr>
        <w:t>Ce vernis adhésif doit être complètement sec avant la pose de l'isolant. Il peut également s'agir d'un autre primer d’adhérence aqueux à base de polymères acrylates.</w:t>
      </w:r>
    </w:p>
    <w:p w14:paraId="4539224E" w14:textId="77777777" w:rsidR="00DF7075" w:rsidRPr="002F3550" w:rsidRDefault="00DF7075" w:rsidP="00DF7075">
      <w:pPr>
        <w:rPr>
          <w:rFonts w:ascii="Arial" w:hAnsi="Arial" w:cs="Arial"/>
          <w:b/>
          <w:sz w:val="18"/>
          <w:szCs w:val="18"/>
          <w:lang w:val="fr-BE"/>
        </w:rPr>
      </w:pPr>
    </w:p>
    <w:p w14:paraId="0E707758" w14:textId="77777777" w:rsidR="00BA2B4A" w:rsidRPr="002F3550" w:rsidRDefault="00BA2B4A">
      <w:pPr>
        <w:rPr>
          <w:rFonts w:ascii="Helvetica" w:eastAsia="Times New Roman" w:hAnsi="Helvetica" w:cs="Arial"/>
          <w:b/>
          <w:color w:val="000000"/>
          <w:sz w:val="18"/>
          <w:szCs w:val="18"/>
          <w:lang w:val="fr-BE" w:eastAsia="fr-FR"/>
        </w:rPr>
      </w:pPr>
      <w:r w:rsidRPr="002F3550">
        <w:rPr>
          <w:rFonts w:ascii="Helvetica" w:eastAsia="Times New Roman" w:hAnsi="Helvetica" w:cs="Arial"/>
          <w:b/>
          <w:color w:val="000000"/>
          <w:sz w:val="18"/>
          <w:szCs w:val="18"/>
          <w:lang w:val="fr-BE" w:eastAsia="fr-FR"/>
        </w:rPr>
        <w:br w:type="page"/>
      </w:r>
    </w:p>
    <w:p w14:paraId="3BE5E12E" w14:textId="3838A73A" w:rsidR="00DF7075" w:rsidRPr="002F3550" w:rsidRDefault="00DF7075" w:rsidP="00DF7075">
      <w:pPr>
        <w:spacing w:line="200" w:lineRule="exact"/>
        <w:rPr>
          <w:rFonts w:ascii="Helvetica" w:eastAsia="Times New Roman" w:hAnsi="Helvetica" w:cs="Arial"/>
          <w:b/>
          <w:color w:val="000000"/>
          <w:sz w:val="18"/>
          <w:szCs w:val="18"/>
          <w:lang w:val="fr-BE" w:eastAsia="fr-FR"/>
        </w:rPr>
      </w:pPr>
      <w:r w:rsidRPr="002F3550">
        <w:rPr>
          <w:rFonts w:ascii="Helvetica" w:eastAsia="Times New Roman" w:hAnsi="Helvetica" w:cs="Arial"/>
          <w:b/>
          <w:color w:val="000000"/>
          <w:sz w:val="18"/>
          <w:szCs w:val="18"/>
          <w:lang w:val="fr-BE" w:eastAsia="fr-FR"/>
        </w:rPr>
        <w:lastRenderedPageBreak/>
        <w:t>*Opti</w:t>
      </w:r>
      <w:r w:rsidR="00FF4EA9" w:rsidRPr="002F3550">
        <w:rPr>
          <w:rFonts w:ascii="Helvetica" w:eastAsia="Times New Roman" w:hAnsi="Helvetica" w:cs="Arial"/>
          <w:b/>
          <w:color w:val="000000"/>
          <w:sz w:val="18"/>
          <w:szCs w:val="18"/>
          <w:lang w:val="fr-BE" w:eastAsia="fr-FR"/>
        </w:rPr>
        <w:t xml:space="preserve">on </w:t>
      </w:r>
      <w:r w:rsidRPr="002F3550">
        <w:rPr>
          <w:rFonts w:ascii="Helvetica" w:eastAsia="Times New Roman" w:hAnsi="Helvetica" w:cs="Arial"/>
          <w:b/>
          <w:color w:val="000000"/>
          <w:sz w:val="18"/>
          <w:szCs w:val="18"/>
          <w:lang w:val="fr-BE" w:eastAsia="fr-FR"/>
        </w:rPr>
        <w:t xml:space="preserve">: </w:t>
      </w:r>
      <w:r w:rsidR="00FF4EA9" w:rsidRPr="002F3550">
        <w:rPr>
          <w:rFonts w:ascii="Helvetica" w:eastAsia="Times New Roman" w:hAnsi="Helvetica" w:cs="Arial"/>
          <w:b/>
          <w:color w:val="000000"/>
          <w:sz w:val="18"/>
          <w:szCs w:val="18"/>
          <w:lang w:val="fr-BE" w:eastAsia="fr-FR"/>
        </w:rPr>
        <w:t>Support à base de planche</w:t>
      </w:r>
    </w:p>
    <w:p w14:paraId="34B8AFB8" w14:textId="6EAFE63E" w:rsidR="00FF4EA9" w:rsidRPr="002F3550" w:rsidRDefault="00FF4EA9" w:rsidP="00FF4EA9">
      <w:pPr>
        <w:spacing w:line="200" w:lineRule="exact"/>
        <w:rPr>
          <w:rFonts w:ascii="Arial" w:hAnsi="Arial" w:cs="Arial"/>
          <w:sz w:val="18"/>
          <w:szCs w:val="18"/>
          <w:lang w:val="fr-BE"/>
        </w:rPr>
      </w:pPr>
      <w:r w:rsidRPr="002F3550">
        <w:rPr>
          <w:rFonts w:ascii="Arial" w:eastAsia="Times New Roman" w:hAnsi="Arial" w:cs="Arial"/>
          <w:sz w:val="18"/>
          <w:szCs w:val="18"/>
          <w:lang w:val="fr-BE" w:eastAsia="fr-FR"/>
        </w:rPr>
        <w:t>Le support devra être propre, plan et sec.</w:t>
      </w:r>
    </w:p>
    <w:p w14:paraId="2A80FDEE" w14:textId="203C3982" w:rsidR="00FF4EA9" w:rsidRPr="002F3550" w:rsidRDefault="00FF4EA9" w:rsidP="00B94760">
      <w:pPr>
        <w:spacing w:line="200" w:lineRule="exact"/>
        <w:rPr>
          <w:rFonts w:ascii="Helvetica" w:eastAsia="Times New Roman" w:hAnsi="Helvetica" w:cs="Arial"/>
          <w:sz w:val="18"/>
          <w:szCs w:val="18"/>
          <w:lang w:val="fr-BE" w:eastAsia="fr-FR"/>
        </w:rPr>
      </w:pPr>
      <w:r w:rsidRPr="002F3550">
        <w:rPr>
          <w:rFonts w:ascii="Helvetica" w:eastAsia="Times New Roman" w:hAnsi="Helvetica" w:cs="Arial"/>
          <w:sz w:val="18"/>
          <w:szCs w:val="18"/>
          <w:lang w:val="fr-BE" w:eastAsia="fr-FR"/>
        </w:rPr>
        <w:t xml:space="preserve">Pour éviter l'infiltration de la colle à froid sans solvant par les joints, une membrane bitumineuse non adhérente avec renfort en polyester est fixée mécaniquement sur le plancher conformément à la réglementation. Les recouvrements seront collés de façon étanches. Le dessus de la membrane bitumineuse doit être sablé et/ou talqué. </w:t>
      </w:r>
    </w:p>
    <w:p w14:paraId="06475209" w14:textId="77777777" w:rsidR="00FF4EA9" w:rsidRPr="002F3550" w:rsidRDefault="00FF4EA9" w:rsidP="00FF4EA9">
      <w:pPr>
        <w:spacing w:line="200" w:lineRule="exact"/>
        <w:rPr>
          <w:rFonts w:ascii="Arial" w:hAnsi="Arial" w:cs="Arial"/>
          <w:sz w:val="18"/>
          <w:szCs w:val="18"/>
          <w:lang w:val="fr-BE"/>
        </w:rPr>
      </w:pPr>
      <w:r w:rsidRPr="002F3550">
        <w:rPr>
          <w:rFonts w:ascii="Arial" w:hAnsi="Arial" w:cs="Arial"/>
          <w:sz w:val="18"/>
          <w:szCs w:val="18"/>
          <w:lang w:val="fr-BE"/>
        </w:rPr>
        <w:t>Un deuxième composant activateur (# PC® Activator Spray) est nécessaire pour coller l'isolant sur une membrane bitumineuse. Ce deuxième composant est disponible chez le fabricant de l'isolant.</w:t>
      </w:r>
    </w:p>
    <w:p w14:paraId="7922CDFA" w14:textId="3F330756" w:rsidR="00FF4EA9" w:rsidRPr="002F3550" w:rsidRDefault="00FF4EA9" w:rsidP="00FF4EA9">
      <w:pPr>
        <w:spacing w:line="200" w:lineRule="exact"/>
        <w:rPr>
          <w:rFonts w:ascii="Arial" w:hAnsi="Arial" w:cs="Arial"/>
          <w:sz w:val="18"/>
          <w:szCs w:val="18"/>
          <w:lang w:val="fr-BE"/>
        </w:rPr>
      </w:pPr>
      <w:r w:rsidRPr="002F3550">
        <w:rPr>
          <w:rFonts w:ascii="Arial" w:hAnsi="Arial" w:cs="Arial"/>
          <w:sz w:val="18"/>
          <w:szCs w:val="18"/>
          <w:lang w:val="fr-BE"/>
        </w:rPr>
        <w:t>Appliquer le second composant (# PC® Activator Spray) sur la membrane bitumineuse en pulvérisant ce produit. Pour ce faire, il est préférable d'utiliser un pulvérisateur à pression (ex. : pulvérisateur 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6147C4A0" w14:textId="77777777" w:rsidR="000767D9" w:rsidRPr="002F3550" w:rsidRDefault="000767D9" w:rsidP="00246DE0">
      <w:pPr>
        <w:rPr>
          <w:rFonts w:ascii="Arial" w:hAnsi="Arial" w:cs="Arial"/>
          <w:b/>
          <w:sz w:val="18"/>
          <w:szCs w:val="18"/>
          <w:lang w:val="fr-BE"/>
        </w:rPr>
      </w:pPr>
    </w:p>
    <w:p w14:paraId="584ECF8F" w14:textId="7E027E06" w:rsidR="00E279F0" w:rsidRPr="002F3550" w:rsidRDefault="002F3550" w:rsidP="00E279F0">
      <w:pPr>
        <w:rPr>
          <w:rFonts w:ascii="Arial" w:hAnsi="Arial" w:cs="Arial"/>
          <w:b/>
          <w:sz w:val="18"/>
          <w:szCs w:val="18"/>
          <w:lang w:val="fr-BE"/>
        </w:rPr>
      </w:pPr>
      <w:r>
        <w:rPr>
          <w:rFonts w:ascii="Arial" w:hAnsi="Arial" w:cs="Arial"/>
          <w:b/>
          <w:sz w:val="18"/>
          <w:szCs w:val="18"/>
          <w:lang w:val="fr-BE"/>
        </w:rPr>
        <w:t>Mise en œuvre de l’isolation</w:t>
      </w:r>
      <w:r w:rsidRPr="002F3550">
        <w:rPr>
          <w:rFonts w:ascii="Arial" w:hAnsi="Arial" w:cs="Arial"/>
          <w:b/>
          <w:sz w:val="18"/>
          <w:szCs w:val="18"/>
          <w:lang w:val="fr-BE"/>
        </w:rPr>
        <w:t xml:space="preserve"> :</w:t>
      </w:r>
    </w:p>
    <w:p w14:paraId="19F34397" w14:textId="77777777" w:rsidR="00E279F0" w:rsidRPr="002F3550" w:rsidRDefault="00E279F0" w:rsidP="00E279F0">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highlight w:val="yellow"/>
          <w:lang w:val="fr-BE" w:eastAsia="fr-FR"/>
        </w:rPr>
        <w:t>La pose sera conforme à l’ATG agrément technique pour isolation de toiture.</w:t>
      </w:r>
    </w:p>
    <w:p w14:paraId="2474B227" w14:textId="77777777" w:rsidR="00E279F0" w:rsidRPr="002F3550" w:rsidRDefault="00E279F0" w:rsidP="00E279F0">
      <w:pPr>
        <w:rPr>
          <w:rFonts w:ascii="Arial" w:hAnsi="Arial" w:cs="Arial"/>
          <w:color w:val="000000" w:themeColor="text1"/>
          <w:lang w:val="fr-BE"/>
        </w:rPr>
      </w:pPr>
      <w:r w:rsidRPr="002F3550">
        <w:rPr>
          <w:rFonts w:ascii="Arial" w:eastAsia="Times New Roman" w:hAnsi="Arial" w:cs="Arial"/>
          <w:color w:val="000000" w:themeColor="text1"/>
          <w:sz w:val="18"/>
          <w:szCs w:val="18"/>
          <w:lang w:val="fr-BE" w:eastAsia="fr-FR"/>
        </w:rPr>
        <w:t>En cas d’irrégularités du support de plus de 3 mm sous une règle de 60 cm ou de 5 mm sous une règle de 2 m, une couche d’égalisation sera nécessaire. Si un doute persiste, veuillez consulter le fabricant de l’isolant.</w:t>
      </w:r>
    </w:p>
    <w:p w14:paraId="2BE341C9" w14:textId="77777777" w:rsidR="00E279F0" w:rsidRPr="002F3550" w:rsidRDefault="00E279F0" w:rsidP="00E279F0">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Les plaques d’isolation seront collées en pleine adhérence avec les joints étanches et décalés.</w:t>
      </w:r>
    </w:p>
    <w:p w14:paraId="485F77AA" w14:textId="77777777" w:rsidR="00E279F0" w:rsidRPr="002F3550" w:rsidRDefault="00E279F0" w:rsidP="00E279F0">
      <w:pPr>
        <w:rPr>
          <w:rFonts w:ascii="Arial" w:eastAsia="Times New Roman" w:hAnsi="Arial" w:cs="Arial"/>
          <w:color w:val="000000" w:themeColor="text1"/>
          <w:sz w:val="18"/>
          <w:szCs w:val="18"/>
          <w:lang w:val="fr-BE" w:eastAsia="fr-FR"/>
        </w:rPr>
      </w:pPr>
      <w:r w:rsidRPr="002F3550">
        <w:rPr>
          <w:rFonts w:ascii="Arial" w:eastAsia="Times New Roman" w:hAnsi="Arial" w:cs="Arial"/>
          <w:sz w:val="18"/>
          <w:szCs w:val="18"/>
          <w:lang w:val="fr-BE" w:eastAsia="fr-FR"/>
        </w:rPr>
        <w:t xml:space="preserve">L’encollage se fera à l’aide </w:t>
      </w:r>
      <w:r w:rsidRPr="002F3550">
        <w:rPr>
          <w:rFonts w:ascii="Arial" w:hAnsi="Arial" w:cs="Arial"/>
          <w:sz w:val="18"/>
          <w:szCs w:val="18"/>
          <w:lang w:val="fr-BE" w:eastAsia="nl-BE"/>
        </w:rPr>
        <w:t>d’une colle mono composante bitumineuse sans en solvants</w:t>
      </w:r>
      <w:r w:rsidRPr="002F3550">
        <w:rPr>
          <w:rFonts w:ascii="Arial" w:eastAsia="Times New Roman" w:hAnsi="Arial" w:cs="Arial"/>
          <w:sz w:val="18"/>
          <w:szCs w:val="18"/>
          <w:lang w:val="fr-BE" w:eastAsia="fr-FR"/>
        </w:rPr>
        <w:t xml:space="preserve"> (# </w:t>
      </w:r>
      <w:r w:rsidRPr="002F3550">
        <w:rPr>
          <w:rFonts w:ascii="Arial" w:eastAsia="Times New Roman" w:hAnsi="Arial" w:cs="Arial"/>
          <w:sz w:val="18"/>
          <w:szCs w:val="18"/>
          <w:lang w:val="fr-BE"/>
        </w:rPr>
        <w:t>PC</w:t>
      </w:r>
      <w:r w:rsidRPr="002F3550">
        <w:rPr>
          <w:rFonts w:ascii="Arial" w:eastAsia="Times New Roman" w:hAnsi="Arial" w:cs="Arial"/>
          <w:sz w:val="18"/>
          <w:szCs w:val="18"/>
          <w:vertAlign w:val="superscript"/>
          <w:lang w:val="fr-BE"/>
        </w:rPr>
        <w:t>®</w:t>
      </w:r>
      <w:r w:rsidRPr="002F3550">
        <w:rPr>
          <w:rFonts w:ascii="Arial" w:eastAsia="Times New Roman" w:hAnsi="Arial" w:cs="Arial"/>
          <w:sz w:val="18"/>
          <w:szCs w:val="18"/>
          <w:lang w:val="fr-BE"/>
        </w:rPr>
        <w:t xml:space="preserve"> 800) </w:t>
      </w:r>
      <w:r w:rsidRPr="002F3550">
        <w:rPr>
          <w:rFonts w:ascii="Arial" w:eastAsia="Times New Roman" w:hAnsi="Arial" w:cs="Arial"/>
          <w:sz w:val="18"/>
          <w:szCs w:val="18"/>
          <w:lang w:val="fr-BE" w:eastAsia="fr-FR"/>
        </w:rPr>
        <w:t xml:space="preserve">spécialement adaptée à </w:t>
      </w:r>
      <w:r w:rsidRPr="002F3550">
        <w:rPr>
          <w:rFonts w:ascii="Arial" w:eastAsia="Times New Roman" w:hAnsi="Arial" w:cs="Arial"/>
          <w:color w:val="000000" w:themeColor="text1"/>
          <w:sz w:val="18"/>
          <w:szCs w:val="18"/>
          <w:lang w:val="fr-BE" w:eastAsia="fr-FR"/>
        </w:rPr>
        <w:t>cet usage. La température ambiante et du support ne sera pas inférieure à 5°C.</w:t>
      </w:r>
    </w:p>
    <w:p w14:paraId="117E7EB7" w14:textId="77777777" w:rsidR="00E279F0" w:rsidRPr="002F3550" w:rsidRDefault="00E279F0" w:rsidP="00E279F0">
      <w:pPr>
        <w:rPr>
          <w:rFonts w:ascii="Arial" w:eastAsia="Times New Roman" w:hAnsi="Arial" w:cs="Arial"/>
          <w:color w:val="000000" w:themeColor="text1"/>
          <w:sz w:val="18"/>
          <w:szCs w:val="18"/>
          <w:lang w:val="fr-BE" w:eastAsia="fr-FR"/>
        </w:rPr>
      </w:pPr>
      <w:r w:rsidRPr="002F3550">
        <w:rPr>
          <w:rFonts w:ascii="Arial" w:eastAsia="Times New Roman" w:hAnsi="Arial" w:cs="Arial"/>
          <w:color w:val="000000" w:themeColor="text1"/>
          <w:sz w:val="18"/>
          <w:szCs w:val="18"/>
          <w:lang w:val="fr-BE" w:eastAsia="fr-FR"/>
        </w:rPr>
        <w:t>La colle à froid sera étalée à l’aide d’une raclette dentée qui permet d’obtenir des stries de colle de 12 x 12 mm espacées de 40 mm. Cette raclette est disponible auprès du fabricant de l’isolant. Deux tranches adjacentes de chaque plaque seront trempées dans la colle à froid (consommation : 4 à 6 kg/m</w:t>
      </w:r>
      <w:r w:rsidRPr="002F3550">
        <w:rPr>
          <w:rFonts w:ascii="Arial" w:eastAsia="Times New Roman" w:hAnsi="Arial" w:cs="Arial"/>
          <w:color w:val="000000" w:themeColor="text1"/>
          <w:sz w:val="18"/>
          <w:szCs w:val="18"/>
          <w:vertAlign w:val="superscript"/>
          <w:lang w:val="fr-BE" w:eastAsia="fr-FR"/>
        </w:rPr>
        <w:t>2</w:t>
      </w:r>
      <w:r w:rsidRPr="002F3550">
        <w:rPr>
          <w:rFonts w:ascii="Arial" w:eastAsia="Times New Roman" w:hAnsi="Arial" w:cs="Arial"/>
          <w:color w:val="000000" w:themeColor="text1"/>
          <w:sz w:val="18"/>
          <w:szCs w:val="18"/>
          <w:lang w:val="fr-BE" w:eastAsia="fr-FR"/>
        </w:rPr>
        <w:t xml:space="preserve"> selon l’épaisseur et la planéité du support). Celle-ci sera ensuite posée à environ 3 cm des plaques déjà collées et glissée diagonalement avec une main tandis que l’autre appliquera une légère pression sur la face supérieure. Le but d'une telle pose est : le collage de l'isolation, l'égalisation du support et le remplissage des joints. Les panneaux sont posés en rangées parallèles avec les joints décalés fermés. L’excédent de colle sera enlevé.</w:t>
      </w:r>
    </w:p>
    <w:p w14:paraId="3CCFF0AC" w14:textId="77777777" w:rsidR="00E279F0" w:rsidRPr="002F3550" w:rsidRDefault="00E279F0" w:rsidP="00E279F0">
      <w:pPr>
        <w:rPr>
          <w:rFonts w:ascii="Arial" w:eastAsia="Times New Roman" w:hAnsi="Arial" w:cs="Arial"/>
          <w:sz w:val="18"/>
          <w:szCs w:val="18"/>
          <w:lang w:val="fr-BE" w:eastAsia="fr-FR"/>
        </w:rPr>
      </w:pPr>
      <w:r w:rsidRPr="002F3550">
        <w:rPr>
          <w:rFonts w:ascii="Arial" w:eastAsia="Times New Roman" w:hAnsi="Arial" w:cs="Arial"/>
          <w:color w:val="000000" w:themeColor="text1"/>
          <w:sz w:val="18"/>
          <w:szCs w:val="18"/>
          <w:lang w:val="fr-BE" w:eastAsia="fr-FR"/>
        </w:rPr>
        <w:t xml:space="preserve">Une sous-couche d’étanchéité bitumineuse, armée au minimum d’un voile de verre, sera soudée le plus vite possible sur toute la surface isolée. Pour avoir un parfait soudage de la sous-couche, le film thermo fusible situé en partie supérieure de la plaque d’isolation devra être complètement brûlé. Pour ce faire, un bourrelet continu de bitume liquide sera présent à l’avant du rouleau d’étanchéité. </w:t>
      </w:r>
      <w:r w:rsidRPr="002F3550">
        <w:rPr>
          <w:rFonts w:ascii="Arial" w:eastAsia="Times New Roman" w:hAnsi="Arial" w:cs="Arial"/>
          <w:sz w:val="18"/>
          <w:szCs w:val="18"/>
          <w:lang w:val="fr-BE" w:eastAsia="fr-FR"/>
        </w:rPr>
        <w:t xml:space="preserve">Pour chaque arrêt de travail, s’il y a un risque de pluie ou à la fin de chaque journée, la sous-couche bitumineuse sera soudée jusque sur le support. La présence d’humidité entre et sous les plaques de la dernière rangée sera alors évitée. </w:t>
      </w:r>
    </w:p>
    <w:p w14:paraId="1050C72F" w14:textId="77777777" w:rsidR="00E279F0" w:rsidRPr="002F3550" w:rsidRDefault="00E279F0" w:rsidP="00E279F0">
      <w:pPr>
        <w:rPr>
          <w:rFonts w:ascii="Arial" w:hAnsi="Arial" w:cs="Arial"/>
          <w:sz w:val="18"/>
          <w:szCs w:val="18"/>
          <w:lang w:val="fr-BE"/>
        </w:rPr>
      </w:pPr>
    </w:p>
    <w:p w14:paraId="4DFD3D43" w14:textId="77777777" w:rsidR="00E279F0" w:rsidRPr="002F3550" w:rsidRDefault="00E279F0" w:rsidP="00E279F0">
      <w:pPr>
        <w:rPr>
          <w:rFonts w:ascii="Arial" w:hAnsi="Arial" w:cs="Arial"/>
          <w:b/>
          <w:sz w:val="18"/>
          <w:szCs w:val="18"/>
          <w:lang w:val="fr-BE"/>
        </w:rPr>
      </w:pPr>
      <w:r w:rsidRPr="002F3550">
        <w:rPr>
          <w:rFonts w:ascii="Arial" w:hAnsi="Arial" w:cs="Arial"/>
          <w:b/>
          <w:sz w:val="18"/>
          <w:szCs w:val="18"/>
          <w:lang w:val="fr-BE"/>
        </w:rPr>
        <w:t>*Option : Supports à membrane bitumineuse et/ou si plusieurs couches d'isolation doivent être collées l'une sur l'autre :</w:t>
      </w:r>
    </w:p>
    <w:p w14:paraId="07240F48" w14:textId="6BC9F7CB" w:rsidR="00E279F0" w:rsidRPr="002F3550" w:rsidRDefault="00E279F0" w:rsidP="00E279F0">
      <w:pPr>
        <w:spacing w:line="200" w:lineRule="exact"/>
        <w:rPr>
          <w:rFonts w:ascii="Arial" w:hAnsi="Arial" w:cs="Arial"/>
          <w:sz w:val="18"/>
          <w:szCs w:val="18"/>
          <w:lang w:val="fr-BE"/>
        </w:rPr>
      </w:pPr>
      <w:r w:rsidRPr="002F3550">
        <w:rPr>
          <w:rFonts w:ascii="Arial" w:hAnsi="Arial" w:cs="Arial"/>
          <w:sz w:val="18"/>
          <w:szCs w:val="18"/>
          <w:lang w:val="fr-BE"/>
        </w:rPr>
        <w:t>Appliquer le second composant (# PC® Activator Spray) sur la membrane bitumineuse ou sur l’isolation nue en pulvérisant ce produit. Pour ce faire, il est préférable d'utiliser un pulvérisateur à pression (ex. : pulvérisateur</w:t>
      </w:r>
      <w:r w:rsidR="00E17E98">
        <w:rPr>
          <w:rFonts w:ascii="Arial" w:hAnsi="Arial" w:cs="Arial"/>
          <w:sz w:val="18"/>
          <w:szCs w:val="18"/>
          <w:lang w:val="fr-BE"/>
        </w:rPr>
        <w:t xml:space="preserve"> </w:t>
      </w:r>
      <w:bookmarkStart w:id="2" w:name="_GoBack"/>
      <w:bookmarkEnd w:id="2"/>
      <w:r w:rsidRPr="002F3550">
        <w:rPr>
          <w:rFonts w:ascii="Arial" w:hAnsi="Arial" w:cs="Arial"/>
          <w:sz w:val="18"/>
          <w:szCs w:val="18"/>
          <w:lang w:val="fr-BE"/>
        </w:rPr>
        <w:t>de jardin à pression de 5 à 10 litres environ), consommation : env. 50-75 g/m². Appliquer celui-ci en quantité égale sur la surface sur laquelle la colle à froid sans solvant (# PC® 800) sera appliquée immédiatement après. Cet activateur (# PC® Activator Spray) reste actif tant qu’il conserve sa couleur blanche spécifique. Dès que la couleur du produit appliqué devient transparente, une nouvelle couche doit être appliquée. N'oubliez pas de placer la tête de pulvérisation dans un seau d'eau immédiatement après l'utilisation du pulvérisateur sous pression, afin que la tête de pulvérisation ne se bouche pas.</w:t>
      </w:r>
    </w:p>
    <w:p w14:paraId="0D6AEBC4" w14:textId="77777777" w:rsidR="00E279F0" w:rsidRPr="002F3550" w:rsidRDefault="00E279F0" w:rsidP="00E279F0">
      <w:pPr>
        <w:rPr>
          <w:rFonts w:ascii="Arial" w:hAnsi="Arial" w:cs="Arial"/>
          <w:sz w:val="18"/>
          <w:szCs w:val="18"/>
          <w:lang w:val="fr-BE"/>
        </w:rPr>
      </w:pPr>
      <w:r w:rsidRPr="002F3550">
        <w:rPr>
          <w:rFonts w:ascii="Arial" w:hAnsi="Arial" w:cs="Arial"/>
          <w:sz w:val="18"/>
          <w:szCs w:val="18"/>
          <w:lang w:val="fr-BE"/>
        </w:rPr>
        <w:t>Si deux ou plusieurs couches d'isolation sont collées ensemble, la couche d'isolation supérieure est une couche d'isolation avec du bitume et un film thermofusible sur le dessus (# FOAMGLAS® READY BLOCK). Les autres couches sous-jacentes sont constituées de panneaux isolants en verre cellulaire nus du même type de matériau. L'installation se fait de la même manière. En cas de couches d'isolation multiples, les différentes couches d'isolation sont placées de manière synchrone. Si nécessaire, la couche d'isolation sous-jacente est d'abord poncée à plat et la poussière est enlevée avant la pose de la couche d'isolation suivante.</w:t>
      </w:r>
    </w:p>
    <w:bookmarkEnd w:id="1"/>
    <w:p w14:paraId="59E370EE" w14:textId="77777777" w:rsidR="00E279F0" w:rsidRPr="002F3550" w:rsidRDefault="00E279F0" w:rsidP="00E279F0">
      <w:pPr>
        <w:rPr>
          <w:rFonts w:ascii="Arial" w:hAnsi="Arial" w:cs="Arial"/>
          <w:sz w:val="18"/>
          <w:szCs w:val="18"/>
          <w:lang w:val="fr-BE"/>
        </w:rPr>
      </w:pPr>
    </w:p>
    <w:p w14:paraId="0570332E" w14:textId="77777777" w:rsidR="00E279F0" w:rsidRPr="002F3550" w:rsidRDefault="00E279F0" w:rsidP="00E279F0">
      <w:pPr>
        <w:rPr>
          <w:rFonts w:ascii="Arial" w:eastAsia="Times New Roman" w:hAnsi="Arial" w:cs="Arial"/>
          <w:b/>
          <w:color w:val="000000"/>
          <w:sz w:val="18"/>
          <w:szCs w:val="18"/>
          <w:lang w:val="fr-BE" w:eastAsia="fr-FR"/>
        </w:rPr>
      </w:pPr>
      <w:bookmarkStart w:id="3" w:name="_Hlk16241878"/>
      <w:r w:rsidRPr="002F3550">
        <w:rPr>
          <w:rFonts w:ascii="Arial" w:eastAsia="Times New Roman" w:hAnsi="Arial" w:cs="Arial"/>
          <w:b/>
          <w:color w:val="000000"/>
          <w:sz w:val="18"/>
          <w:szCs w:val="18"/>
          <w:lang w:val="fr-BE" w:eastAsia="fr-FR"/>
        </w:rPr>
        <w:t>Complexe d’étanchéité :</w:t>
      </w:r>
    </w:p>
    <w:p w14:paraId="3C682196" w14:textId="77777777" w:rsidR="00E279F0" w:rsidRPr="002F3550" w:rsidRDefault="00E279F0" w:rsidP="00E279F0">
      <w:pPr>
        <w:pStyle w:val="Paragraphedeliste"/>
        <w:numPr>
          <w:ilvl w:val="0"/>
          <w:numId w:val="7"/>
        </w:numPr>
        <w:spacing w:line="240" w:lineRule="auto"/>
        <w:ind w:left="142" w:hanging="142"/>
        <w:rPr>
          <w:rFonts w:ascii="Arial" w:eastAsia="Times New Roman" w:hAnsi="Arial" w:cs="Arial"/>
          <w:sz w:val="18"/>
          <w:szCs w:val="18"/>
          <w:lang w:eastAsia="fr-FR"/>
        </w:rPr>
      </w:pPr>
      <w:r w:rsidRPr="002F3550">
        <w:rPr>
          <w:rFonts w:ascii="Arial" w:eastAsia="Times New Roman" w:hAnsi="Arial" w:cs="Arial"/>
          <w:sz w:val="18"/>
          <w:szCs w:val="18"/>
          <w:lang w:eastAsia="fr-FR"/>
        </w:rPr>
        <w:t xml:space="preserve">Sous-couche bitumineuse : armée au minimum d’un voile de verre. P. ex. : membrane V3 (=membrane bitumineuse de 3 mm d’épaisseur, armée d’un voile de verre). </w:t>
      </w:r>
    </w:p>
    <w:p w14:paraId="01DD41FA" w14:textId="77777777" w:rsidR="00E279F0" w:rsidRPr="002F3550" w:rsidRDefault="00E279F0" w:rsidP="00E279F0">
      <w:pPr>
        <w:pStyle w:val="Paragraphedeliste"/>
        <w:numPr>
          <w:ilvl w:val="0"/>
          <w:numId w:val="7"/>
        </w:numPr>
        <w:spacing w:line="240" w:lineRule="auto"/>
        <w:ind w:left="142" w:hanging="142"/>
        <w:rPr>
          <w:rFonts w:ascii="Arial" w:eastAsia="Times New Roman" w:hAnsi="Arial" w:cs="Arial"/>
          <w:sz w:val="18"/>
          <w:szCs w:val="18"/>
          <w:lang w:eastAsia="fr-FR"/>
        </w:rPr>
      </w:pPr>
      <w:r w:rsidRPr="002F3550">
        <w:rPr>
          <w:rFonts w:ascii="Arial" w:eastAsia="Times New Roman" w:hAnsi="Arial" w:cs="Arial"/>
          <w:sz w:val="18"/>
          <w:szCs w:val="18"/>
          <w:lang w:eastAsia="fr-FR"/>
        </w:rPr>
        <w:t>Couche finale : elle sera mise en œuvre en respectant les prescriptions du fabricant de l’étanchéité. L’association de membranes bitumineuses (SBS, APP) et polymères (EPDM, PVC, TPO, PIB, etc.) est également possible.</w:t>
      </w:r>
    </w:p>
    <w:bookmarkEnd w:id="3"/>
    <w:p w14:paraId="2038B611" w14:textId="77777777" w:rsidR="00E279F0" w:rsidRPr="002F3550" w:rsidRDefault="00E279F0" w:rsidP="00E279F0">
      <w:pPr>
        <w:rPr>
          <w:rFonts w:ascii="Arial" w:hAnsi="Arial" w:cs="Arial"/>
          <w:b/>
          <w:color w:val="FF0000"/>
          <w:sz w:val="18"/>
          <w:szCs w:val="18"/>
          <w:lang w:val="fr-BE"/>
        </w:rPr>
      </w:pPr>
    </w:p>
    <w:p w14:paraId="26521DB9" w14:textId="77777777" w:rsidR="00E279F0" w:rsidRPr="002F3550" w:rsidRDefault="00E279F0">
      <w:pPr>
        <w:rPr>
          <w:rFonts w:ascii="Arial" w:eastAsia="Times New Roman" w:hAnsi="Arial" w:cs="Arial"/>
          <w:b/>
          <w:color w:val="FF0000"/>
          <w:sz w:val="18"/>
          <w:szCs w:val="18"/>
          <w:lang w:val="fr-BE" w:eastAsia="fr-FR"/>
        </w:rPr>
      </w:pPr>
      <w:r w:rsidRPr="002F3550">
        <w:rPr>
          <w:rFonts w:ascii="Arial" w:eastAsia="Times New Roman" w:hAnsi="Arial" w:cs="Arial"/>
          <w:b/>
          <w:color w:val="FF0000"/>
          <w:sz w:val="18"/>
          <w:szCs w:val="18"/>
          <w:lang w:val="fr-BE" w:eastAsia="fr-FR"/>
        </w:rPr>
        <w:br w:type="page"/>
      </w:r>
    </w:p>
    <w:p w14:paraId="3AAD5E07" w14:textId="0486114B" w:rsidR="00E279F0" w:rsidRPr="002F3550" w:rsidRDefault="00E279F0" w:rsidP="00E279F0">
      <w:pPr>
        <w:rPr>
          <w:rFonts w:ascii="Arial" w:eastAsia="Times New Roman" w:hAnsi="Arial" w:cs="Arial"/>
          <w:b/>
          <w:color w:val="FF0000"/>
          <w:sz w:val="18"/>
          <w:szCs w:val="18"/>
          <w:lang w:val="fr-BE" w:eastAsia="fr-FR"/>
        </w:rPr>
      </w:pPr>
      <w:bookmarkStart w:id="4" w:name="_Hlk16242280"/>
      <w:r w:rsidRPr="002F3550">
        <w:rPr>
          <w:rFonts w:ascii="Arial" w:eastAsia="Times New Roman" w:hAnsi="Arial" w:cs="Arial"/>
          <w:b/>
          <w:color w:val="FF0000"/>
          <w:sz w:val="18"/>
          <w:szCs w:val="18"/>
          <w:lang w:val="fr-BE" w:eastAsia="fr-FR"/>
        </w:rPr>
        <w:lastRenderedPageBreak/>
        <w:t>Important</w:t>
      </w:r>
    </w:p>
    <w:p w14:paraId="27FD17B3" w14:textId="77777777" w:rsidR="00E279F0" w:rsidRPr="002F3550" w:rsidRDefault="00E279F0" w:rsidP="00E279F0">
      <w:pPr>
        <w:pStyle w:val="Paragraphedeliste"/>
        <w:numPr>
          <w:ilvl w:val="0"/>
          <w:numId w:val="8"/>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La sous-couche sera toujours mise en œuvre sur l’entièreté de la surface.</w:t>
      </w:r>
    </w:p>
    <w:p w14:paraId="3382E9BF" w14:textId="77777777" w:rsidR="00E279F0" w:rsidRPr="002F3550" w:rsidRDefault="00E279F0" w:rsidP="00E279F0">
      <w:pPr>
        <w:pStyle w:val="Paragraphedeliste"/>
        <w:numPr>
          <w:ilvl w:val="0"/>
          <w:numId w:val="8"/>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14:paraId="404E154F" w14:textId="77777777" w:rsidR="00E279F0" w:rsidRPr="002F3550" w:rsidRDefault="00E279F0" w:rsidP="00E279F0">
      <w:pPr>
        <w:pStyle w:val="Paragraphedeliste"/>
        <w:numPr>
          <w:ilvl w:val="0"/>
          <w:numId w:val="8"/>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Certaines membranes d’étanchéité ne sont pas compatibles avec du bitume (par exemple certains PVC et EPDM), dans ce cas veuillez nous contacter.</w:t>
      </w:r>
    </w:p>
    <w:p w14:paraId="6C05E16C" w14:textId="77777777" w:rsidR="00E279F0" w:rsidRPr="002F3550" w:rsidRDefault="00E279F0" w:rsidP="00E279F0">
      <w:pPr>
        <w:pStyle w:val="Paragraphedeliste"/>
        <w:numPr>
          <w:ilvl w:val="0"/>
          <w:numId w:val="8"/>
        </w:numPr>
        <w:spacing w:line="240" w:lineRule="auto"/>
        <w:ind w:left="284" w:hanging="284"/>
        <w:rPr>
          <w:rFonts w:ascii="Arial" w:eastAsia="Times New Roman" w:hAnsi="Arial" w:cs="Arial"/>
          <w:sz w:val="18"/>
          <w:szCs w:val="18"/>
          <w:lang w:eastAsia="fr-FR"/>
        </w:rPr>
      </w:pPr>
      <w:bookmarkStart w:id="5" w:name="_Hlk16242302"/>
      <w:bookmarkEnd w:id="4"/>
      <w:r w:rsidRPr="002F3550">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14:paraId="38A5DA9B" w14:textId="77777777" w:rsidR="00E279F0" w:rsidRPr="002F3550" w:rsidRDefault="00E279F0" w:rsidP="00E279F0">
      <w:pPr>
        <w:pStyle w:val="Paragraphedeliste"/>
        <w:numPr>
          <w:ilvl w:val="0"/>
          <w:numId w:val="8"/>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Lors de la pose de l’isolation, les joints de dilatation et de tassement doivent être respectés.</w:t>
      </w:r>
    </w:p>
    <w:p w14:paraId="4DC03537" w14:textId="77777777" w:rsidR="00E279F0" w:rsidRPr="002F3550" w:rsidRDefault="00E279F0" w:rsidP="00E279F0">
      <w:pPr>
        <w:pStyle w:val="Paragraphedeliste"/>
        <w:numPr>
          <w:ilvl w:val="0"/>
          <w:numId w:val="8"/>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Si la pente de la toiture est supérieure à 10%, un système de retenue permanent suffisamment résistant devra être prévu pour éviter tout glissement des plaques. Une sablière d’épaisseur égale aux plaques d’isolation (ou un profil en L d’une épaisseur minimale de 2 mm) sera vissée en pied de toiture</w:t>
      </w:r>
    </w:p>
    <w:p w14:paraId="61C64EB4" w14:textId="77777777" w:rsidR="00E279F0" w:rsidRPr="002F3550" w:rsidRDefault="00E279F0" w:rsidP="00E279F0">
      <w:pPr>
        <w:rPr>
          <w:rFonts w:ascii="Arial" w:eastAsia="Times New Roman" w:hAnsi="Arial" w:cs="Arial"/>
          <w:sz w:val="18"/>
          <w:szCs w:val="18"/>
          <w:lang w:val="fr-BE" w:eastAsia="fr-FR"/>
        </w:rPr>
      </w:pPr>
      <w:bookmarkStart w:id="6" w:name="_Hlk16242323"/>
      <w:bookmarkEnd w:id="5"/>
    </w:p>
    <w:p w14:paraId="41AF7C84" w14:textId="77777777" w:rsidR="00E279F0" w:rsidRPr="002F3550" w:rsidRDefault="00E279F0" w:rsidP="00E279F0">
      <w:pPr>
        <w:rPr>
          <w:rFonts w:ascii="Arial" w:eastAsia="Times New Roman" w:hAnsi="Arial" w:cs="Arial"/>
          <w:sz w:val="18"/>
          <w:szCs w:val="18"/>
          <w:lang w:val="fr-BE" w:eastAsia="fr-FR"/>
        </w:rPr>
      </w:pPr>
      <w:r w:rsidRPr="002F3550">
        <w:rPr>
          <w:rFonts w:ascii="Arial" w:eastAsia="Times New Roman" w:hAnsi="Arial" w:cs="Arial"/>
          <w:sz w:val="18"/>
          <w:szCs w:val="18"/>
          <w:lang w:val="fr-BE" w:eastAsia="fr-FR"/>
        </w:rPr>
        <w:t>En présence de toitures courbes, les dimensions des plaques FOAMGLAS</w:t>
      </w:r>
      <w:r w:rsidRPr="002F3550">
        <w:rPr>
          <w:rFonts w:ascii="Arial" w:eastAsia="Times New Roman" w:hAnsi="Arial" w:cs="Arial"/>
          <w:sz w:val="18"/>
          <w:szCs w:val="18"/>
          <w:vertAlign w:val="superscript"/>
          <w:lang w:val="fr-BE" w:eastAsia="fr-FR"/>
        </w:rPr>
        <w:t>®</w:t>
      </w:r>
      <w:r w:rsidRPr="002F3550">
        <w:rPr>
          <w:rFonts w:ascii="Arial" w:eastAsia="Times New Roman" w:hAnsi="Arial" w:cs="Arial"/>
          <w:sz w:val="18"/>
          <w:szCs w:val="18"/>
          <w:lang w:val="fr-BE" w:eastAsia="fr-FR"/>
        </w:rPr>
        <w:t xml:space="preserve"> seront adaptées au rayon de courbure.</w:t>
      </w:r>
    </w:p>
    <w:p w14:paraId="0448BC55" w14:textId="77777777" w:rsidR="00E279F0" w:rsidRPr="002F3550" w:rsidRDefault="00E279F0" w:rsidP="00E279F0">
      <w:pPr>
        <w:rPr>
          <w:rFonts w:ascii="Arial" w:eastAsia="Times New Roman" w:hAnsi="Arial" w:cs="Arial"/>
          <w:sz w:val="18"/>
          <w:szCs w:val="18"/>
          <w:lang w:val="fr-BE"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E279F0" w:rsidRPr="002F3550" w14:paraId="7584FFF9" w14:textId="77777777" w:rsidTr="001A5870">
        <w:trPr>
          <w:jc w:val="center"/>
        </w:trPr>
        <w:tc>
          <w:tcPr>
            <w:tcW w:w="3614" w:type="dxa"/>
            <w:tcBorders>
              <w:bottom w:val="double" w:sz="6" w:space="0" w:color="auto"/>
              <w:right w:val="nil"/>
            </w:tcBorders>
          </w:tcPr>
          <w:p w14:paraId="756DBD53" w14:textId="77777777" w:rsidR="00E279F0" w:rsidRPr="002F3550" w:rsidRDefault="00E279F0" w:rsidP="001A5870">
            <w:pPr>
              <w:ind w:right="-1"/>
              <w:jc w:val="center"/>
              <w:rPr>
                <w:rFonts w:ascii="Arial" w:hAnsi="Arial" w:cs="Arial"/>
                <w:b/>
                <w:color w:val="000000"/>
                <w:sz w:val="18"/>
                <w:szCs w:val="18"/>
                <w:lang w:val="fr-BE"/>
              </w:rPr>
            </w:pPr>
            <w:r w:rsidRPr="002F3550">
              <w:rPr>
                <w:rFonts w:ascii="Arial" w:hAnsi="Arial" w:cs="Arial"/>
                <w:color w:val="000000"/>
                <w:sz w:val="18"/>
                <w:szCs w:val="18"/>
                <w:lang w:val="fr-BE"/>
              </w:rPr>
              <w:t xml:space="preserve"> </w:t>
            </w:r>
            <w:r w:rsidRPr="002F3550">
              <w:rPr>
                <w:rFonts w:ascii="Arial" w:hAnsi="Arial" w:cs="Arial"/>
                <w:b/>
                <w:color w:val="000000"/>
                <w:sz w:val="18"/>
                <w:szCs w:val="18"/>
                <w:lang w:val="fr-BE"/>
              </w:rPr>
              <w:t>Rayon de courbure (m)</w:t>
            </w:r>
          </w:p>
        </w:tc>
        <w:tc>
          <w:tcPr>
            <w:tcW w:w="4394" w:type="dxa"/>
            <w:tcBorders>
              <w:left w:val="double" w:sz="6" w:space="0" w:color="auto"/>
              <w:bottom w:val="double" w:sz="6" w:space="0" w:color="auto"/>
            </w:tcBorders>
          </w:tcPr>
          <w:p w14:paraId="0E051F0D" w14:textId="77777777" w:rsidR="00E279F0" w:rsidRPr="002F3550" w:rsidRDefault="00E279F0" w:rsidP="001A5870">
            <w:pPr>
              <w:ind w:right="-1"/>
              <w:jc w:val="center"/>
              <w:rPr>
                <w:rFonts w:ascii="Arial" w:hAnsi="Arial" w:cs="Arial"/>
                <w:b/>
                <w:color w:val="000000"/>
                <w:sz w:val="18"/>
                <w:szCs w:val="18"/>
                <w:lang w:val="fr-BE"/>
              </w:rPr>
            </w:pPr>
            <w:r w:rsidRPr="002F3550">
              <w:rPr>
                <w:rFonts w:ascii="Arial" w:hAnsi="Arial" w:cs="Arial"/>
                <w:b/>
                <w:color w:val="000000"/>
                <w:sz w:val="18"/>
                <w:szCs w:val="18"/>
                <w:lang w:val="fr-BE"/>
              </w:rPr>
              <w:t>Dimensions des plaques FOAMGLAS</w:t>
            </w:r>
            <w:r w:rsidRPr="002F3550">
              <w:rPr>
                <w:rFonts w:ascii="Arial" w:hAnsi="Arial" w:cs="Arial"/>
                <w:b/>
                <w:color w:val="000000"/>
                <w:sz w:val="18"/>
                <w:szCs w:val="18"/>
                <w:vertAlign w:val="superscript"/>
                <w:lang w:val="fr-BE"/>
              </w:rPr>
              <w:t>®</w:t>
            </w:r>
            <w:r w:rsidRPr="002F3550">
              <w:rPr>
                <w:rFonts w:ascii="Arial" w:hAnsi="Arial" w:cs="Arial"/>
                <w:b/>
                <w:color w:val="000000"/>
                <w:sz w:val="18"/>
                <w:szCs w:val="18"/>
                <w:lang w:val="fr-BE"/>
              </w:rPr>
              <w:t xml:space="preserve"> (cm)</w:t>
            </w:r>
          </w:p>
        </w:tc>
      </w:tr>
      <w:tr w:rsidR="00E279F0" w:rsidRPr="002F3550" w14:paraId="7BA39EFA" w14:textId="77777777" w:rsidTr="001A5870">
        <w:trPr>
          <w:jc w:val="center"/>
        </w:trPr>
        <w:tc>
          <w:tcPr>
            <w:tcW w:w="3614" w:type="dxa"/>
            <w:tcBorders>
              <w:top w:val="nil"/>
              <w:right w:val="nil"/>
            </w:tcBorders>
          </w:tcPr>
          <w:p w14:paraId="0A5CF3E3" w14:textId="77777777" w:rsidR="00E279F0" w:rsidRPr="002F3550" w:rsidRDefault="00E279F0" w:rsidP="001A5870">
            <w:pPr>
              <w:ind w:right="-1"/>
              <w:jc w:val="center"/>
              <w:rPr>
                <w:rFonts w:ascii="Arial" w:hAnsi="Arial" w:cs="Arial"/>
                <w:color w:val="000000"/>
                <w:sz w:val="18"/>
                <w:szCs w:val="18"/>
                <w:lang w:val="fr-BE"/>
              </w:rPr>
            </w:pPr>
            <w:r w:rsidRPr="002F3550">
              <w:rPr>
                <w:rFonts w:ascii="Arial" w:hAnsi="Arial" w:cs="Arial"/>
                <w:color w:val="000000"/>
                <w:sz w:val="18"/>
                <w:szCs w:val="18"/>
                <w:lang w:val="fr-BE"/>
              </w:rPr>
              <w:t>&gt;12,6</w:t>
            </w:r>
          </w:p>
        </w:tc>
        <w:tc>
          <w:tcPr>
            <w:tcW w:w="4394" w:type="dxa"/>
            <w:tcBorders>
              <w:top w:val="nil"/>
              <w:left w:val="double" w:sz="6" w:space="0" w:color="auto"/>
            </w:tcBorders>
          </w:tcPr>
          <w:p w14:paraId="2B050BD4" w14:textId="77777777" w:rsidR="00E279F0" w:rsidRPr="002F3550" w:rsidRDefault="00E279F0" w:rsidP="001A5870">
            <w:pPr>
              <w:ind w:right="-1"/>
              <w:rPr>
                <w:rFonts w:ascii="Arial" w:hAnsi="Arial" w:cs="Arial"/>
                <w:color w:val="000000"/>
                <w:sz w:val="18"/>
                <w:szCs w:val="18"/>
                <w:lang w:val="fr-BE"/>
              </w:rPr>
            </w:pPr>
            <w:r w:rsidRPr="002F3550">
              <w:rPr>
                <w:rFonts w:ascii="Arial" w:hAnsi="Arial" w:cs="Arial"/>
                <w:color w:val="000000"/>
                <w:sz w:val="18"/>
                <w:szCs w:val="18"/>
                <w:lang w:val="fr-BE"/>
              </w:rPr>
              <w:t xml:space="preserve">                                          60 x 45 (plaque standard) </w:t>
            </w:r>
          </w:p>
        </w:tc>
      </w:tr>
      <w:tr w:rsidR="00E279F0" w:rsidRPr="002F3550" w14:paraId="24AEFBCB" w14:textId="77777777" w:rsidTr="001A5870">
        <w:trPr>
          <w:jc w:val="center"/>
        </w:trPr>
        <w:tc>
          <w:tcPr>
            <w:tcW w:w="3614" w:type="dxa"/>
            <w:tcBorders>
              <w:right w:val="nil"/>
            </w:tcBorders>
          </w:tcPr>
          <w:p w14:paraId="4F16CA4A" w14:textId="77777777" w:rsidR="00E279F0" w:rsidRPr="002F3550" w:rsidRDefault="00E279F0" w:rsidP="001A5870">
            <w:pPr>
              <w:ind w:right="-1"/>
              <w:jc w:val="center"/>
              <w:rPr>
                <w:rFonts w:ascii="Arial" w:hAnsi="Arial" w:cs="Arial"/>
                <w:color w:val="000000"/>
                <w:sz w:val="18"/>
                <w:szCs w:val="18"/>
                <w:lang w:val="fr-BE"/>
              </w:rPr>
            </w:pPr>
            <w:r w:rsidRPr="002F3550">
              <w:rPr>
                <w:rFonts w:ascii="Arial" w:hAnsi="Arial" w:cs="Arial"/>
                <w:color w:val="000000"/>
                <w:sz w:val="18"/>
                <w:szCs w:val="18"/>
                <w:lang w:val="fr-BE"/>
              </w:rPr>
              <w:t>12,6 à 5,6</w:t>
            </w:r>
          </w:p>
        </w:tc>
        <w:tc>
          <w:tcPr>
            <w:tcW w:w="4394" w:type="dxa"/>
            <w:tcBorders>
              <w:left w:val="double" w:sz="6" w:space="0" w:color="auto"/>
            </w:tcBorders>
          </w:tcPr>
          <w:p w14:paraId="385B6142" w14:textId="77777777" w:rsidR="00E279F0" w:rsidRPr="002F3550" w:rsidRDefault="00E279F0" w:rsidP="001A5870">
            <w:pPr>
              <w:ind w:right="-1"/>
              <w:rPr>
                <w:rFonts w:ascii="Arial" w:hAnsi="Arial" w:cs="Arial"/>
                <w:color w:val="000000"/>
                <w:sz w:val="18"/>
                <w:szCs w:val="18"/>
                <w:lang w:val="fr-BE"/>
              </w:rPr>
            </w:pPr>
            <w:r w:rsidRPr="002F3550">
              <w:rPr>
                <w:rFonts w:ascii="Arial" w:hAnsi="Arial" w:cs="Arial"/>
                <w:color w:val="000000"/>
                <w:sz w:val="18"/>
                <w:szCs w:val="18"/>
                <w:lang w:val="fr-BE"/>
              </w:rPr>
              <w:t xml:space="preserve">                                          30 x 45</w:t>
            </w:r>
          </w:p>
        </w:tc>
      </w:tr>
      <w:tr w:rsidR="00E279F0" w:rsidRPr="002F3550" w14:paraId="72AE7C51" w14:textId="77777777" w:rsidTr="001A5870">
        <w:trPr>
          <w:jc w:val="center"/>
        </w:trPr>
        <w:tc>
          <w:tcPr>
            <w:tcW w:w="3614" w:type="dxa"/>
            <w:tcBorders>
              <w:right w:val="nil"/>
            </w:tcBorders>
          </w:tcPr>
          <w:p w14:paraId="67FE53EA" w14:textId="77777777" w:rsidR="00E279F0" w:rsidRPr="002F3550" w:rsidRDefault="00E279F0" w:rsidP="001A5870">
            <w:pPr>
              <w:ind w:right="-1"/>
              <w:jc w:val="center"/>
              <w:rPr>
                <w:rFonts w:ascii="Arial" w:hAnsi="Arial" w:cs="Arial"/>
                <w:color w:val="000000"/>
                <w:sz w:val="18"/>
                <w:szCs w:val="18"/>
                <w:lang w:val="fr-BE"/>
              </w:rPr>
            </w:pPr>
            <w:r w:rsidRPr="002F3550">
              <w:rPr>
                <w:rFonts w:ascii="Arial" w:hAnsi="Arial" w:cs="Arial"/>
                <w:color w:val="000000"/>
                <w:sz w:val="18"/>
                <w:szCs w:val="18"/>
                <w:lang w:val="fr-BE"/>
              </w:rPr>
              <w:t>5,6 à 3,5</w:t>
            </w:r>
          </w:p>
        </w:tc>
        <w:tc>
          <w:tcPr>
            <w:tcW w:w="4394" w:type="dxa"/>
            <w:tcBorders>
              <w:left w:val="double" w:sz="6" w:space="0" w:color="auto"/>
            </w:tcBorders>
          </w:tcPr>
          <w:p w14:paraId="22E6288D" w14:textId="77777777" w:rsidR="00E279F0" w:rsidRPr="002F3550" w:rsidRDefault="00E279F0" w:rsidP="001A5870">
            <w:pPr>
              <w:ind w:right="-1"/>
              <w:rPr>
                <w:rFonts w:ascii="Arial" w:hAnsi="Arial" w:cs="Arial"/>
                <w:color w:val="000000"/>
                <w:sz w:val="18"/>
                <w:szCs w:val="18"/>
                <w:lang w:val="fr-BE"/>
              </w:rPr>
            </w:pPr>
            <w:r w:rsidRPr="002F3550">
              <w:rPr>
                <w:rFonts w:ascii="Arial" w:hAnsi="Arial" w:cs="Arial"/>
                <w:color w:val="000000"/>
                <w:sz w:val="18"/>
                <w:szCs w:val="18"/>
                <w:lang w:val="fr-BE"/>
              </w:rPr>
              <w:t xml:space="preserve">                                          22,5 x 60</w:t>
            </w:r>
          </w:p>
        </w:tc>
      </w:tr>
      <w:tr w:rsidR="00E279F0" w:rsidRPr="002F3550" w14:paraId="075618AB" w14:textId="77777777" w:rsidTr="001A5870">
        <w:trPr>
          <w:jc w:val="center"/>
        </w:trPr>
        <w:tc>
          <w:tcPr>
            <w:tcW w:w="3614" w:type="dxa"/>
            <w:tcBorders>
              <w:right w:val="nil"/>
            </w:tcBorders>
          </w:tcPr>
          <w:p w14:paraId="2AE41A20" w14:textId="77777777" w:rsidR="00E279F0" w:rsidRPr="002F3550" w:rsidRDefault="00E279F0" w:rsidP="001A5870">
            <w:pPr>
              <w:ind w:right="-1"/>
              <w:jc w:val="center"/>
              <w:rPr>
                <w:rFonts w:ascii="Arial" w:hAnsi="Arial" w:cs="Arial"/>
                <w:color w:val="000000"/>
                <w:sz w:val="18"/>
                <w:szCs w:val="18"/>
                <w:lang w:val="fr-BE"/>
              </w:rPr>
            </w:pPr>
            <w:r w:rsidRPr="002F3550">
              <w:rPr>
                <w:rFonts w:ascii="Arial" w:hAnsi="Arial" w:cs="Arial"/>
                <w:color w:val="000000"/>
                <w:sz w:val="18"/>
                <w:szCs w:val="18"/>
                <w:lang w:val="fr-BE"/>
              </w:rPr>
              <w:t>3,5 à 1,5</w:t>
            </w:r>
          </w:p>
        </w:tc>
        <w:tc>
          <w:tcPr>
            <w:tcW w:w="4394" w:type="dxa"/>
            <w:tcBorders>
              <w:left w:val="double" w:sz="6" w:space="0" w:color="auto"/>
            </w:tcBorders>
          </w:tcPr>
          <w:p w14:paraId="0BCB0A48" w14:textId="77777777" w:rsidR="00E279F0" w:rsidRPr="002F3550" w:rsidRDefault="00E279F0" w:rsidP="001A5870">
            <w:pPr>
              <w:ind w:right="-1"/>
              <w:rPr>
                <w:rFonts w:ascii="Arial" w:hAnsi="Arial" w:cs="Arial"/>
                <w:color w:val="000000"/>
                <w:sz w:val="18"/>
                <w:szCs w:val="18"/>
                <w:lang w:val="fr-BE"/>
              </w:rPr>
            </w:pPr>
            <w:r w:rsidRPr="002F3550">
              <w:rPr>
                <w:rFonts w:ascii="Arial" w:hAnsi="Arial" w:cs="Arial"/>
                <w:color w:val="000000"/>
                <w:sz w:val="18"/>
                <w:szCs w:val="18"/>
                <w:lang w:val="fr-BE"/>
              </w:rPr>
              <w:t xml:space="preserve">                                          15 x 45 </w:t>
            </w:r>
          </w:p>
        </w:tc>
      </w:tr>
    </w:tbl>
    <w:p w14:paraId="0CFD078E" w14:textId="77777777" w:rsidR="00E279F0" w:rsidRPr="002F3550" w:rsidRDefault="00E279F0" w:rsidP="00E279F0">
      <w:pPr>
        <w:rPr>
          <w:rFonts w:ascii="Arial" w:hAnsi="Arial" w:cs="Arial"/>
          <w:lang w:val="fr-BE"/>
        </w:rPr>
      </w:pPr>
    </w:p>
    <w:p w14:paraId="6217853C" w14:textId="77777777" w:rsidR="00E279F0" w:rsidRPr="002F3550" w:rsidRDefault="00E279F0" w:rsidP="00E279F0">
      <w:pPr>
        <w:rPr>
          <w:rFonts w:ascii="Arial" w:eastAsia="Times New Roman" w:hAnsi="Arial" w:cs="Arial"/>
          <w:sz w:val="18"/>
          <w:szCs w:val="18"/>
          <w:lang w:val="fr-BE" w:eastAsia="fr-FR"/>
        </w:rPr>
      </w:pPr>
    </w:p>
    <w:p w14:paraId="3B5F46E8" w14:textId="77777777" w:rsidR="00E279F0" w:rsidRPr="002F3550" w:rsidRDefault="00E279F0" w:rsidP="00E279F0">
      <w:pPr>
        <w:rPr>
          <w:rFonts w:ascii="Arial" w:eastAsia="Times New Roman" w:hAnsi="Arial" w:cs="Arial"/>
          <w:b/>
          <w:color w:val="FF0000"/>
          <w:sz w:val="18"/>
          <w:szCs w:val="18"/>
          <w:lang w:val="fr-BE" w:eastAsia="fr-FR"/>
        </w:rPr>
      </w:pPr>
      <w:r w:rsidRPr="002F3550">
        <w:rPr>
          <w:rFonts w:ascii="Arial" w:eastAsia="Times New Roman" w:hAnsi="Arial" w:cs="Arial"/>
          <w:b/>
          <w:color w:val="FF0000"/>
          <w:sz w:val="18"/>
          <w:szCs w:val="18"/>
          <w:lang w:val="fr-BE" w:eastAsia="fr-FR"/>
        </w:rPr>
        <w:t>Nous sommes toujours à votre disposition pour</w:t>
      </w:r>
    </w:p>
    <w:p w14:paraId="513012A3" w14:textId="77777777" w:rsidR="00E279F0" w:rsidRPr="002F3550" w:rsidRDefault="00E279F0" w:rsidP="00E279F0">
      <w:pPr>
        <w:pStyle w:val="Paragraphedeliste"/>
        <w:numPr>
          <w:ilvl w:val="0"/>
          <w:numId w:val="2"/>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Etablir un descriptif de mise en œuvre adapté à votre projet.</w:t>
      </w:r>
    </w:p>
    <w:p w14:paraId="3C47E7AF" w14:textId="77777777" w:rsidR="00E279F0" w:rsidRPr="002F3550" w:rsidRDefault="00E279F0" w:rsidP="00E279F0">
      <w:pPr>
        <w:pStyle w:val="Paragraphedeliste"/>
        <w:numPr>
          <w:ilvl w:val="0"/>
          <w:numId w:val="2"/>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Déterminer l’épaisseur de l’isolant pour atteindre la valeur U nécessaire.</w:t>
      </w:r>
    </w:p>
    <w:p w14:paraId="2D8FF0B4" w14:textId="77777777" w:rsidR="00E279F0" w:rsidRPr="002F3550" w:rsidRDefault="00E279F0" w:rsidP="00E279F0">
      <w:pPr>
        <w:pStyle w:val="Paragraphedeliste"/>
        <w:numPr>
          <w:ilvl w:val="0"/>
          <w:numId w:val="2"/>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Déterminer l’épaisseur de l’isolant pour éviter la condensation.</w:t>
      </w:r>
    </w:p>
    <w:p w14:paraId="0611F1DA" w14:textId="77777777" w:rsidR="00E279F0" w:rsidRPr="002F3550" w:rsidRDefault="00E279F0" w:rsidP="00E279F0">
      <w:pPr>
        <w:pStyle w:val="Paragraphedeliste"/>
        <w:numPr>
          <w:ilvl w:val="0"/>
          <w:numId w:val="2"/>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Vérifier la compatibilité des différents matériaux.</w:t>
      </w:r>
    </w:p>
    <w:p w14:paraId="7977DE1B" w14:textId="77777777" w:rsidR="00E279F0" w:rsidRPr="002F3550" w:rsidRDefault="00E279F0" w:rsidP="00E279F0">
      <w:pPr>
        <w:pStyle w:val="Paragraphedeliste"/>
        <w:numPr>
          <w:ilvl w:val="0"/>
          <w:numId w:val="2"/>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Vous aider dans la conception de l’isolation des sols ou dans l’élaboration de détails.</w:t>
      </w:r>
    </w:p>
    <w:p w14:paraId="0690AE91" w14:textId="77777777" w:rsidR="00E279F0" w:rsidRPr="002F3550" w:rsidRDefault="00E279F0" w:rsidP="00E279F0">
      <w:pPr>
        <w:pStyle w:val="Paragraphedeliste"/>
        <w:numPr>
          <w:ilvl w:val="0"/>
          <w:numId w:val="2"/>
        </w:numPr>
        <w:spacing w:line="240" w:lineRule="auto"/>
        <w:ind w:left="284" w:hanging="284"/>
        <w:rPr>
          <w:rFonts w:ascii="Arial" w:eastAsia="Times New Roman" w:hAnsi="Arial" w:cs="Arial"/>
          <w:sz w:val="18"/>
          <w:szCs w:val="18"/>
          <w:lang w:eastAsia="fr-FR"/>
        </w:rPr>
      </w:pPr>
      <w:r w:rsidRPr="002F3550">
        <w:rPr>
          <w:rFonts w:ascii="Arial" w:eastAsia="Times New Roman" w:hAnsi="Arial" w:cs="Arial"/>
          <w:sz w:val="18"/>
          <w:szCs w:val="18"/>
          <w:lang w:eastAsia="fr-FR"/>
        </w:rPr>
        <w:t>Réaliser une étude de la toiture existante (P. ex. : sondage).</w:t>
      </w:r>
    </w:p>
    <w:p w14:paraId="7785B4C8" w14:textId="77777777" w:rsidR="00E279F0" w:rsidRPr="002F3550" w:rsidRDefault="00E279F0" w:rsidP="00E279F0">
      <w:pPr>
        <w:rPr>
          <w:rFonts w:ascii="Arial" w:eastAsia="Times New Roman" w:hAnsi="Arial" w:cs="Arial"/>
          <w:sz w:val="18"/>
          <w:szCs w:val="18"/>
          <w:lang w:val="fr-BE" w:eastAsia="fr-FR"/>
        </w:rPr>
      </w:pPr>
    </w:p>
    <w:p w14:paraId="5F756121" w14:textId="77777777" w:rsidR="00E279F0" w:rsidRPr="002F3550" w:rsidRDefault="00E279F0" w:rsidP="00E279F0">
      <w:pPr>
        <w:rPr>
          <w:rFonts w:ascii="Arial" w:eastAsia="Times New Roman" w:hAnsi="Arial" w:cs="Arial"/>
          <w:sz w:val="18"/>
          <w:szCs w:val="18"/>
          <w:lang w:val="fr-BE" w:eastAsia="fr-FR"/>
        </w:rPr>
      </w:pPr>
    </w:p>
    <w:p w14:paraId="351C0E39" w14:textId="77777777" w:rsidR="00E279F0" w:rsidRPr="002F3550" w:rsidRDefault="00E279F0" w:rsidP="00E279F0">
      <w:pPr>
        <w:rPr>
          <w:rFonts w:ascii="Arial" w:eastAsia="Times New Roman" w:hAnsi="Arial" w:cs="Arial"/>
          <w:sz w:val="18"/>
          <w:szCs w:val="18"/>
          <w:lang w:val="fr-BE" w:eastAsia="fr-FR"/>
        </w:rPr>
      </w:pPr>
    </w:p>
    <w:p w14:paraId="105A7561" w14:textId="77777777" w:rsidR="00E279F0" w:rsidRPr="002F3550" w:rsidRDefault="00E279F0" w:rsidP="00E279F0">
      <w:pPr>
        <w:rPr>
          <w:rFonts w:ascii="Arial" w:eastAsia="Times New Roman" w:hAnsi="Arial" w:cs="Arial"/>
          <w:sz w:val="18"/>
          <w:szCs w:val="18"/>
          <w:lang w:val="fr-BE" w:eastAsia="fr-FR"/>
        </w:rPr>
      </w:pPr>
    </w:p>
    <w:p w14:paraId="7955C774" w14:textId="77777777" w:rsidR="00E279F0" w:rsidRPr="002F3550" w:rsidRDefault="00E279F0" w:rsidP="00E279F0">
      <w:pPr>
        <w:rPr>
          <w:rFonts w:ascii="Arial" w:eastAsia="Times New Roman" w:hAnsi="Arial" w:cs="Arial"/>
          <w:sz w:val="18"/>
          <w:szCs w:val="18"/>
          <w:lang w:val="fr-BE" w:eastAsia="fr-FR"/>
        </w:rPr>
      </w:pPr>
    </w:p>
    <w:p w14:paraId="6AD19656" w14:textId="77777777" w:rsidR="00E279F0" w:rsidRPr="002F3550" w:rsidRDefault="00E279F0" w:rsidP="00E279F0">
      <w:pPr>
        <w:rPr>
          <w:rFonts w:ascii="Arial" w:eastAsia="Times New Roman" w:hAnsi="Arial" w:cs="Arial"/>
          <w:sz w:val="18"/>
          <w:szCs w:val="18"/>
          <w:lang w:val="fr-BE" w:eastAsia="fr-FR"/>
        </w:rPr>
      </w:pPr>
    </w:p>
    <w:p w14:paraId="05816259" w14:textId="77777777" w:rsidR="00E279F0" w:rsidRPr="002F3550" w:rsidRDefault="00E279F0" w:rsidP="00E279F0">
      <w:pPr>
        <w:rPr>
          <w:rFonts w:ascii="Arial" w:eastAsia="Times New Roman" w:hAnsi="Arial" w:cs="Arial"/>
          <w:sz w:val="18"/>
          <w:szCs w:val="18"/>
          <w:lang w:val="fr-BE" w:eastAsia="fr-FR"/>
        </w:rPr>
      </w:pPr>
    </w:p>
    <w:p w14:paraId="4FA6A29C" w14:textId="77777777" w:rsidR="00E279F0" w:rsidRPr="002F3550" w:rsidRDefault="00E279F0" w:rsidP="00E279F0">
      <w:pPr>
        <w:rPr>
          <w:rFonts w:ascii="Arial" w:eastAsia="Times New Roman" w:hAnsi="Arial" w:cs="Arial"/>
          <w:sz w:val="18"/>
          <w:szCs w:val="18"/>
          <w:lang w:val="fr-BE" w:eastAsia="fr-FR"/>
        </w:rPr>
      </w:pPr>
    </w:p>
    <w:p w14:paraId="46B90FF1" w14:textId="77777777" w:rsidR="00E279F0" w:rsidRPr="002F3550" w:rsidRDefault="00E279F0" w:rsidP="00E279F0">
      <w:pPr>
        <w:rPr>
          <w:rFonts w:ascii="Arial" w:eastAsia="Times New Roman" w:hAnsi="Arial" w:cs="Arial"/>
          <w:sz w:val="18"/>
          <w:szCs w:val="18"/>
          <w:lang w:val="fr-BE" w:eastAsia="fr-FR"/>
        </w:rPr>
      </w:pPr>
    </w:p>
    <w:p w14:paraId="44A55F27" w14:textId="77777777" w:rsidR="00E279F0" w:rsidRPr="002F3550" w:rsidRDefault="00E279F0" w:rsidP="00E279F0">
      <w:pPr>
        <w:rPr>
          <w:rFonts w:ascii="Arial" w:eastAsia="Times New Roman" w:hAnsi="Arial" w:cs="Arial"/>
          <w:sz w:val="18"/>
          <w:szCs w:val="18"/>
          <w:lang w:val="fr-BE" w:eastAsia="fr-FR"/>
        </w:rPr>
      </w:pPr>
    </w:p>
    <w:p w14:paraId="17402367" w14:textId="77777777" w:rsidR="00E279F0" w:rsidRPr="002F3550" w:rsidRDefault="00E279F0" w:rsidP="00E279F0">
      <w:pPr>
        <w:rPr>
          <w:rFonts w:ascii="Arial" w:eastAsia="Times New Roman" w:hAnsi="Arial" w:cs="Arial"/>
          <w:sz w:val="18"/>
          <w:szCs w:val="18"/>
          <w:lang w:val="fr-BE" w:eastAsia="fr-FR"/>
        </w:rPr>
      </w:pPr>
    </w:p>
    <w:p w14:paraId="129ADDCB" w14:textId="77777777" w:rsidR="00E279F0" w:rsidRPr="002F3550" w:rsidRDefault="00E279F0" w:rsidP="00E279F0">
      <w:pPr>
        <w:rPr>
          <w:rFonts w:ascii="Arial" w:eastAsia="Times New Roman" w:hAnsi="Arial" w:cs="Arial"/>
          <w:sz w:val="18"/>
          <w:szCs w:val="18"/>
          <w:lang w:val="fr-BE" w:eastAsia="fr-FR"/>
        </w:rPr>
      </w:pPr>
    </w:p>
    <w:p w14:paraId="5A3B7123" w14:textId="77777777" w:rsidR="00E279F0" w:rsidRPr="002F3550" w:rsidRDefault="00E279F0" w:rsidP="00E279F0">
      <w:pPr>
        <w:rPr>
          <w:rFonts w:ascii="Arial" w:eastAsia="Times New Roman" w:hAnsi="Arial" w:cs="Arial"/>
          <w:sz w:val="18"/>
          <w:szCs w:val="18"/>
          <w:lang w:val="fr-BE" w:eastAsia="fr-FR"/>
        </w:rPr>
      </w:pPr>
    </w:p>
    <w:p w14:paraId="70D97665" w14:textId="77777777" w:rsidR="00E279F0" w:rsidRPr="002F3550" w:rsidRDefault="00E279F0" w:rsidP="00E279F0">
      <w:pPr>
        <w:rPr>
          <w:rFonts w:ascii="Arial" w:eastAsia="Times New Roman" w:hAnsi="Arial" w:cs="Arial"/>
          <w:sz w:val="18"/>
          <w:szCs w:val="18"/>
          <w:lang w:val="fr-BE" w:eastAsia="fr-FR"/>
        </w:rPr>
      </w:pPr>
    </w:p>
    <w:p w14:paraId="61A0035D" w14:textId="77777777" w:rsidR="00E279F0" w:rsidRPr="002F3550" w:rsidRDefault="00E279F0" w:rsidP="00E279F0">
      <w:pPr>
        <w:rPr>
          <w:rFonts w:ascii="Arial" w:eastAsia="Times New Roman" w:hAnsi="Arial" w:cs="Arial"/>
          <w:sz w:val="18"/>
          <w:szCs w:val="18"/>
          <w:lang w:val="fr-BE" w:eastAsia="fr-FR"/>
        </w:rPr>
      </w:pPr>
    </w:p>
    <w:p w14:paraId="52ADFE98" w14:textId="77777777" w:rsidR="00E279F0" w:rsidRPr="002F3550" w:rsidRDefault="00E279F0" w:rsidP="00E279F0">
      <w:pPr>
        <w:rPr>
          <w:rFonts w:ascii="Arial" w:eastAsia="Times New Roman" w:hAnsi="Arial" w:cs="Arial"/>
          <w:sz w:val="18"/>
          <w:szCs w:val="18"/>
          <w:lang w:val="fr-BE" w:eastAsia="fr-FR"/>
        </w:rPr>
      </w:pPr>
    </w:p>
    <w:p w14:paraId="780CF810" w14:textId="77777777" w:rsidR="00E279F0" w:rsidRPr="002F3550" w:rsidRDefault="00E279F0" w:rsidP="00E279F0">
      <w:pPr>
        <w:rPr>
          <w:rFonts w:ascii="Arial" w:eastAsia="Times New Roman" w:hAnsi="Arial" w:cs="Arial"/>
          <w:sz w:val="18"/>
          <w:szCs w:val="18"/>
          <w:lang w:val="fr-BE" w:eastAsia="fr-FR"/>
        </w:rPr>
      </w:pPr>
    </w:p>
    <w:p w14:paraId="24957EC4" w14:textId="77777777" w:rsidR="00E279F0" w:rsidRPr="002F3550" w:rsidRDefault="00E279F0" w:rsidP="00E279F0">
      <w:pPr>
        <w:rPr>
          <w:rFonts w:ascii="Arial" w:eastAsia="Times New Roman" w:hAnsi="Arial" w:cs="Arial"/>
          <w:sz w:val="18"/>
          <w:szCs w:val="18"/>
          <w:lang w:val="fr-BE" w:eastAsia="fr-FR"/>
        </w:rPr>
      </w:pPr>
    </w:p>
    <w:p w14:paraId="162CEFE9" w14:textId="77777777" w:rsidR="00E279F0" w:rsidRPr="002F3550" w:rsidRDefault="00E279F0" w:rsidP="00E279F0">
      <w:pPr>
        <w:rPr>
          <w:rFonts w:ascii="Arial" w:eastAsia="Times New Roman" w:hAnsi="Arial" w:cs="Arial"/>
          <w:sz w:val="18"/>
          <w:szCs w:val="18"/>
          <w:lang w:val="fr-BE" w:eastAsia="fr-FR"/>
        </w:rPr>
      </w:pPr>
    </w:p>
    <w:p w14:paraId="54FC74CA" w14:textId="77777777" w:rsidR="00E279F0" w:rsidRPr="002F3550" w:rsidRDefault="00E279F0" w:rsidP="00E279F0">
      <w:pPr>
        <w:rPr>
          <w:rFonts w:ascii="Arial" w:eastAsia="Times New Roman" w:hAnsi="Arial" w:cs="Arial"/>
          <w:sz w:val="18"/>
          <w:szCs w:val="18"/>
          <w:lang w:val="fr-BE" w:eastAsia="fr-FR"/>
        </w:rPr>
      </w:pPr>
    </w:p>
    <w:p w14:paraId="74195D98" w14:textId="77777777" w:rsidR="00E279F0" w:rsidRPr="002F3550" w:rsidRDefault="00E279F0" w:rsidP="00E279F0">
      <w:pPr>
        <w:rPr>
          <w:rFonts w:ascii="Arial" w:eastAsia="Times New Roman" w:hAnsi="Arial" w:cs="Arial"/>
          <w:sz w:val="18"/>
          <w:szCs w:val="18"/>
          <w:lang w:val="fr-BE" w:eastAsia="fr-FR"/>
        </w:rPr>
      </w:pPr>
    </w:p>
    <w:p w14:paraId="0C2885DC" w14:textId="77777777" w:rsidR="00E279F0" w:rsidRPr="002F3550" w:rsidRDefault="00E279F0" w:rsidP="00E279F0">
      <w:pPr>
        <w:rPr>
          <w:rFonts w:ascii="Arial" w:eastAsia="Times New Roman" w:hAnsi="Arial" w:cs="Arial"/>
          <w:sz w:val="18"/>
          <w:szCs w:val="18"/>
          <w:lang w:val="fr-BE" w:eastAsia="fr-FR"/>
        </w:rPr>
      </w:pPr>
    </w:p>
    <w:p w14:paraId="09A4034B" w14:textId="77777777" w:rsidR="00E279F0" w:rsidRPr="002F3550" w:rsidRDefault="00E279F0" w:rsidP="00E279F0">
      <w:pPr>
        <w:rPr>
          <w:rFonts w:ascii="Arial" w:eastAsia="Times New Roman" w:hAnsi="Arial" w:cs="Arial"/>
          <w:sz w:val="18"/>
          <w:szCs w:val="18"/>
          <w:lang w:val="fr-BE" w:eastAsia="fr-FR"/>
        </w:rPr>
      </w:pPr>
    </w:p>
    <w:p w14:paraId="741F1AD3" w14:textId="77777777" w:rsidR="00E279F0" w:rsidRPr="002F3550" w:rsidRDefault="00E279F0" w:rsidP="00E279F0">
      <w:pPr>
        <w:rPr>
          <w:rFonts w:ascii="Arial" w:eastAsia="Times New Roman" w:hAnsi="Arial" w:cs="Arial"/>
          <w:sz w:val="18"/>
          <w:szCs w:val="18"/>
          <w:lang w:val="fr-BE" w:eastAsia="fr-FR"/>
        </w:rPr>
      </w:pPr>
    </w:p>
    <w:p w14:paraId="685514E6" w14:textId="77777777" w:rsidR="00E279F0" w:rsidRPr="002F3550" w:rsidRDefault="00E279F0" w:rsidP="00E279F0">
      <w:pPr>
        <w:rPr>
          <w:rFonts w:ascii="Arial" w:eastAsia="Times New Roman" w:hAnsi="Arial" w:cs="Arial"/>
          <w:sz w:val="18"/>
          <w:szCs w:val="18"/>
          <w:lang w:val="fr-BE" w:eastAsia="fr-FR"/>
        </w:rPr>
      </w:pPr>
    </w:p>
    <w:p w14:paraId="230FAC53" w14:textId="77777777" w:rsidR="00E279F0" w:rsidRPr="002F3550" w:rsidRDefault="00E279F0" w:rsidP="00E279F0">
      <w:pPr>
        <w:rPr>
          <w:rFonts w:ascii="Arial" w:eastAsia="Times New Roman" w:hAnsi="Arial" w:cs="Arial"/>
          <w:sz w:val="18"/>
          <w:szCs w:val="18"/>
          <w:lang w:val="fr-BE" w:eastAsia="fr-FR"/>
        </w:rPr>
      </w:pPr>
    </w:p>
    <w:p w14:paraId="2B52ADCB" w14:textId="77777777" w:rsidR="00E279F0" w:rsidRPr="002F3550" w:rsidRDefault="00E279F0" w:rsidP="00E279F0">
      <w:pPr>
        <w:rPr>
          <w:rFonts w:ascii="Arial" w:hAnsi="Arial" w:cs="Arial"/>
          <w:sz w:val="16"/>
          <w:lang w:val="fr-BE"/>
        </w:rPr>
      </w:pPr>
      <w:r w:rsidRPr="002F3550">
        <w:rPr>
          <w:rFonts w:ascii="Arial" w:hAnsi="Arial" w:cs="Arial"/>
          <w:sz w:val="16"/>
          <w:lang w:val="fr-BE"/>
        </w:rPr>
        <w:t>Les recommandations techniques pour l’utilisation et la pose de FOAMGLAS</w:t>
      </w:r>
      <w:r w:rsidRPr="002F3550">
        <w:rPr>
          <w:rFonts w:ascii="Arial" w:hAnsi="Arial" w:cs="Arial"/>
          <w:sz w:val="16"/>
          <w:vertAlign w:val="superscript"/>
          <w:lang w:val="fr-BE"/>
        </w:rPr>
        <w:t>®</w:t>
      </w:r>
      <w:r w:rsidRPr="002F3550">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10412BB8" w14:textId="39956404" w:rsidR="004B2D22" w:rsidRPr="002F3550" w:rsidRDefault="00E279F0" w:rsidP="00E279F0">
      <w:pPr>
        <w:rPr>
          <w:rFonts w:ascii="Arial" w:hAnsi="Arial" w:cs="Arial"/>
          <w:sz w:val="18"/>
          <w:szCs w:val="18"/>
          <w:lang w:val="fr-BE"/>
        </w:rPr>
      </w:pPr>
      <w:r w:rsidRPr="002F3550">
        <w:rPr>
          <w:rFonts w:ascii="Arial" w:hAnsi="Arial" w:cs="Arial"/>
          <w:sz w:val="16"/>
          <w:lang w:val="fr-BE"/>
        </w:rPr>
        <w:t xml:space="preserve">Pour plus de conseil, nos spécialistes sont à votre disposition. </w:t>
      </w:r>
      <w:r w:rsidRPr="002F3550">
        <w:rPr>
          <w:rFonts w:ascii="Arial" w:hAnsi="Arial" w:cs="Arial"/>
          <w:b/>
          <w:sz w:val="16"/>
          <w:lang w:val="fr-BE"/>
        </w:rPr>
        <w:t>Etat : Aout 2019</w:t>
      </w:r>
      <w:r w:rsidRPr="002F3550">
        <w:rPr>
          <w:rFonts w:ascii="Arial" w:hAnsi="Arial" w:cs="Arial"/>
          <w:sz w:val="16"/>
          <w:lang w:val="fr-BE"/>
        </w:rPr>
        <w:t>. Nous nous réservons le droit de changer à tout moment les spécifications techniques. Les données techniques valables actuellement sont disponibles sur notre site internet : www.foamglas.be, www.foamglas.lu</w:t>
      </w:r>
      <w:bookmarkEnd w:id="6"/>
    </w:p>
    <w:sectPr w:rsidR="004B2D22" w:rsidRPr="002F3550" w:rsidSect="009D2EBB">
      <w:headerReference w:type="default" r:id="rId7"/>
      <w:footerReference w:type="default" r:id="rId8"/>
      <w:pgSz w:w="11906" w:h="16838" w:code="9"/>
      <w:pgMar w:top="1675" w:right="907" w:bottom="1304" w:left="1276" w:header="425"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7615E" w14:textId="77777777" w:rsidR="00EE24BD" w:rsidRDefault="00EE24BD" w:rsidP="008A7827">
      <w:r>
        <w:separator/>
      </w:r>
    </w:p>
  </w:endnote>
  <w:endnote w:type="continuationSeparator" w:id="0">
    <w:p w14:paraId="3687E74A" w14:textId="77777777" w:rsidR="00EE24BD" w:rsidRDefault="00EE24BD"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103F3" w:rsidRPr="004F6AAC" w14:paraId="1C65D8A0" w14:textId="77777777">
      <w:trPr>
        <w:trHeight w:hRule="exact" w:val="57"/>
      </w:trPr>
      <w:tc>
        <w:tcPr>
          <w:tcW w:w="9498" w:type="dxa"/>
          <w:tcBorders>
            <w:top w:val="single" w:sz="2" w:space="0" w:color="auto"/>
          </w:tcBorders>
        </w:tcPr>
        <w:p w14:paraId="04F3ED61" w14:textId="77777777" w:rsidR="004103F3" w:rsidRPr="00DF3EE3" w:rsidRDefault="004103F3" w:rsidP="008A7827">
          <w:pPr>
            <w:pStyle w:val="04Arial758links"/>
          </w:pPr>
        </w:p>
      </w:tc>
      <w:tc>
        <w:tcPr>
          <w:tcW w:w="284" w:type="dxa"/>
          <w:tcBorders>
            <w:top w:val="single" w:sz="2" w:space="0" w:color="auto"/>
          </w:tcBorders>
        </w:tcPr>
        <w:p w14:paraId="1CE6586A" w14:textId="77777777" w:rsidR="004103F3" w:rsidRPr="004F6AAC" w:rsidRDefault="004103F3" w:rsidP="008A7827">
          <w:pPr>
            <w:pStyle w:val="04Arial758links"/>
            <w:rPr>
              <w:rFonts w:cs="Arial"/>
              <w:lang w:val="en-US"/>
            </w:rPr>
          </w:pPr>
        </w:p>
      </w:tc>
      <w:tc>
        <w:tcPr>
          <w:tcW w:w="1985" w:type="dxa"/>
          <w:tcBorders>
            <w:top w:val="single" w:sz="2" w:space="0" w:color="auto"/>
          </w:tcBorders>
        </w:tcPr>
        <w:p w14:paraId="4BDA9A7F" w14:textId="77777777" w:rsidR="004103F3" w:rsidRPr="004F6AAC" w:rsidRDefault="004103F3" w:rsidP="008A7827">
          <w:pPr>
            <w:pStyle w:val="04Arial758links"/>
            <w:rPr>
              <w:rFonts w:cs="Arial"/>
              <w:lang w:val="en-US"/>
            </w:rPr>
          </w:pPr>
        </w:p>
      </w:tc>
    </w:tr>
    <w:tr w:rsidR="004103F3" w:rsidRPr="004F6AAC" w14:paraId="05FCFFA7" w14:textId="77777777">
      <w:trPr>
        <w:trHeight w:hRule="exact" w:val="567"/>
      </w:trPr>
      <w:tc>
        <w:tcPr>
          <w:tcW w:w="9498" w:type="dxa"/>
        </w:tcPr>
        <w:p w14:paraId="0DDB3363" w14:textId="5BEAD3AE" w:rsidR="004103F3" w:rsidRPr="00982F55" w:rsidRDefault="004103F3" w:rsidP="003D47D1">
          <w:pPr>
            <w:pStyle w:val="04Arial758links"/>
            <w:ind w:right="-425"/>
            <w:rPr>
              <w:lang w:val="en-US"/>
            </w:rPr>
          </w:pPr>
          <w:r w:rsidRPr="00982F55">
            <w:rPr>
              <w:b/>
              <w:lang w:val="en-US"/>
            </w:rPr>
            <w:t>Pittsburgh Corning Europe N.V.</w:t>
          </w:r>
          <w:r w:rsidRPr="00982F55">
            <w:rPr>
              <w:lang w:val="en-US"/>
            </w:rPr>
            <w:t xml:space="preserve">, Lasne business park/B, </w:t>
          </w:r>
          <w:r>
            <w:rPr>
              <w:lang w:val="en-US"/>
            </w:rPr>
            <w:t>Chauss</w:t>
          </w:r>
          <w:r w:rsidRPr="00982F55">
            <w:rPr>
              <w:lang w:val="en-US"/>
            </w:rPr>
            <w:t>ée de Louvain 431, B-1380 Lasne, Tel. + 32 (0</w:t>
          </w:r>
          <w:r>
            <w:rPr>
              <w:lang w:val="en-US"/>
            </w:rPr>
            <w:t xml:space="preserve">)2 352 31 82, info@foamglas.be </w:t>
          </w:r>
        </w:p>
      </w:tc>
      <w:tc>
        <w:tcPr>
          <w:tcW w:w="284" w:type="dxa"/>
        </w:tcPr>
        <w:p w14:paraId="2D4F1C0E" w14:textId="1E90C77E" w:rsidR="004103F3" w:rsidRPr="00982F55" w:rsidRDefault="004103F3" w:rsidP="008A7827">
          <w:pPr>
            <w:pStyle w:val="04Arial758links"/>
            <w:rPr>
              <w:rFonts w:cs="Arial"/>
              <w:lang w:val="en-US"/>
            </w:rPr>
          </w:pPr>
          <w:r>
            <w:rPr>
              <w:rFonts w:cs="Arial"/>
              <w:lang w:val="en-US"/>
            </w:rPr>
            <w:t>.be</w:t>
          </w:r>
        </w:p>
      </w:tc>
      <w:tc>
        <w:tcPr>
          <w:tcW w:w="1985" w:type="dxa"/>
        </w:tcPr>
        <w:p w14:paraId="4EF41CAD" w14:textId="39182C4A" w:rsidR="004103F3" w:rsidRPr="00B95D12" w:rsidRDefault="004103F3"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E17E98">
            <w:rPr>
              <w:rStyle w:val="01Arial912fettgrau"/>
              <w:b w:val="0"/>
              <w:bCs w:val="0"/>
              <w:noProof/>
              <w:color w:val="auto"/>
              <w:sz w:val="15"/>
            </w:rPr>
            <w:t>4</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E17E98">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4103F3" w:rsidRPr="002B0A5E" w:rsidRDefault="004103F3" w:rsidP="008A7827">
    <w:pPr>
      <w:pStyle w:val="Pieddepage"/>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D318C" w14:textId="77777777" w:rsidR="00EE24BD" w:rsidRDefault="00EE24BD" w:rsidP="008A7827">
      <w:r>
        <w:separator/>
      </w:r>
    </w:p>
  </w:footnote>
  <w:footnote w:type="continuationSeparator" w:id="0">
    <w:p w14:paraId="303CDE57" w14:textId="77777777" w:rsidR="00EE24BD" w:rsidRDefault="00EE24BD"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509D" w14:textId="7DA29533" w:rsidR="009A5EFF" w:rsidRDefault="009A5EFF" w:rsidP="009A5EFF">
    <w:pPr>
      <w:pStyle w:val="En-tte"/>
    </w:pPr>
    <w:r>
      <w:rPr>
        <w:noProof/>
        <w:lang w:val="nl-BE" w:eastAsia="nl-BE"/>
      </w:rPr>
      <w:drawing>
        <wp:anchor distT="0" distB="0" distL="114300" distR="114300" simplePos="0" relativeHeight="251658240" behindDoc="0" locked="0" layoutInCell="1" allowOverlap="1" wp14:anchorId="5A494022" wp14:editId="4CF28F83">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3EAC933" w14:textId="1168D43B" w:rsidR="009A5EFF" w:rsidRDefault="009A5EFF">
    <w:pPr>
      <w:pStyle w:val="En-tte"/>
    </w:pPr>
  </w:p>
  <w:p w14:paraId="567D041C" w14:textId="77777777" w:rsidR="009A5EFF" w:rsidRDefault="009A5EF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7"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82C"/>
    <w:rsid w:val="00040167"/>
    <w:rsid w:val="00042C36"/>
    <w:rsid w:val="0006355D"/>
    <w:rsid w:val="00065CAA"/>
    <w:rsid w:val="00074DD1"/>
    <w:rsid w:val="0007538D"/>
    <w:rsid w:val="000767D9"/>
    <w:rsid w:val="000832C6"/>
    <w:rsid w:val="000A0389"/>
    <w:rsid w:val="000B35E6"/>
    <w:rsid w:val="000D5712"/>
    <w:rsid w:val="000E789C"/>
    <w:rsid w:val="000F073B"/>
    <w:rsid w:val="000F112E"/>
    <w:rsid w:val="000F33C2"/>
    <w:rsid w:val="00112BDE"/>
    <w:rsid w:val="00120B7B"/>
    <w:rsid w:val="001306B1"/>
    <w:rsid w:val="00153CDD"/>
    <w:rsid w:val="00154C56"/>
    <w:rsid w:val="00171E1E"/>
    <w:rsid w:val="001730ED"/>
    <w:rsid w:val="001A2D5B"/>
    <w:rsid w:val="001B1F1B"/>
    <w:rsid w:val="001B278C"/>
    <w:rsid w:val="001B532C"/>
    <w:rsid w:val="001C2EA8"/>
    <w:rsid w:val="001F171B"/>
    <w:rsid w:val="00246DE0"/>
    <w:rsid w:val="00250B36"/>
    <w:rsid w:val="00272105"/>
    <w:rsid w:val="0027590F"/>
    <w:rsid w:val="00282C20"/>
    <w:rsid w:val="00292845"/>
    <w:rsid w:val="002940EE"/>
    <w:rsid w:val="002A2441"/>
    <w:rsid w:val="002C49D8"/>
    <w:rsid w:val="002D7189"/>
    <w:rsid w:val="002F3550"/>
    <w:rsid w:val="00326CBB"/>
    <w:rsid w:val="003615ED"/>
    <w:rsid w:val="0036189D"/>
    <w:rsid w:val="00377935"/>
    <w:rsid w:val="0038533D"/>
    <w:rsid w:val="003B5FF9"/>
    <w:rsid w:val="003C2D0C"/>
    <w:rsid w:val="003D07A5"/>
    <w:rsid w:val="003D47D1"/>
    <w:rsid w:val="003D6E4C"/>
    <w:rsid w:val="00400B1D"/>
    <w:rsid w:val="004103F3"/>
    <w:rsid w:val="004139D0"/>
    <w:rsid w:val="00461504"/>
    <w:rsid w:val="00461853"/>
    <w:rsid w:val="00465341"/>
    <w:rsid w:val="00482B19"/>
    <w:rsid w:val="00495022"/>
    <w:rsid w:val="00496B70"/>
    <w:rsid w:val="004A24C1"/>
    <w:rsid w:val="004A7DD4"/>
    <w:rsid w:val="004B2D22"/>
    <w:rsid w:val="004B550C"/>
    <w:rsid w:val="004F2468"/>
    <w:rsid w:val="005037DF"/>
    <w:rsid w:val="005552DC"/>
    <w:rsid w:val="00560815"/>
    <w:rsid w:val="005716CC"/>
    <w:rsid w:val="005A1DD6"/>
    <w:rsid w:val="005B1CE0"/>
    <w:rsid w:val="005C2DCE"/>
    <w:rsid w:val="005F187C"/>
    <w:rsid w:val="006207C0"/>
    <w:rsid w:val="00625E63"/>
    <w:rsid w:val="006601CC"/>
    <w:rsid w:val="00666E2D"/>
    <w:rsid w:val="0069108C"/>
    <w:rsid w:val="00692FF2"/>
    <w:rsid w:val="006A0DD4"/>
    <w:rsid w:val="006B6FBE"/>
    <w:rsid w:val="006F5C4C"/>
    <w:rsid w:val="00733D83"/>
    <w:rsid w:val="00767B00"/>
    <w:rsid w:val="00785456"/>
    <w:rsid w:val="007E7ABE"/>
    <w:rsid w:val="008014DE"/>
    <w:rsid w:val="00815E2C"/>
    <w:rsid w:val="00843DDE"/>
    <w:rsid w:val="00860DB4"/>
    <w:rsid w:val="0087186D"/>
    <w:rsid w:val="00886200"/>
    <w:rsid w:val="00891F7E"/>
    <w:rsid w:val="008969B2"/>
    <w:rsid w:val="008A7827"/>
    <w:rsid w:val="008B48CF"/>
    <w:rsid w:val="008E7C5C"/>
    <w:rsid w:val="008F2FB3"/>
    <w:rsid w:val="0091601F"/>
    <w:rsid w:val="00933C62"/>
    <w:rsid w:val="00935178"/>
    <w:rsid w:val="009420E5"/>
    <w:rsid w:val="00952393"/>
    <w:rsid w:val="00982F55"/>
    <w:rsid w:val="009929A5"/>
    <w:rsid w:val="009A4BB1"/>
    <w:rsid w:val="009A5EFF"/>
    <w:rsid w:val="009B15E9"/>
    <w:rsid w:val="009C3E1F"/>
    <w:rsid w:val="009D2EBB"/>
    <w:rsid w:val="009F2649"/>
    <w:rsid w:val="00A07B61"/>
    <w:rsid w:val="00A340FA"/>
    <w:rsid w:val="00A559BA"/>
    <w:rsid w:val="00A71F04"/>
    <w:rsid w:val="00AA0DBD"/>
    <w:rsid w:val="00AB1250"/>
    <w:rsid w:val="00AE2E0C"/>
    <w:rsid w:val="00AE4FF2"/>
    <w:rsid w:val="00B12192"/>
    <w:rsid w:val="00B13B65"/>
    <w:rsid w:val="00B222A9"/>
    <w:rsid w:val="00B56725"/>
    <w:rsid w:val="00B91DFB"/>
    <w:rsid w:val="00B94760"/>
    <w:rsid w:val="00BA2B4A"/>
    <w:rsid w:val="00BC1529"/>
    <w:rsid w:val="00BD7BF3"/>
    <w:rsid w:val="00BE019B"/>
    <w:rsid w:val="00BE44EF"/>
    <w:rsid w:val="00C50591"/>
    <w:rsid w:val="00C67A19"/>
    <w:rsid w:val="00C97E3E"/>
    <w:rsid w:val="00CA697A"/>
    <w:rsid w:val="00CC3609"/>
    <w:rsid w:val="00CD79E4"/>
    <w:rsid w:val="00CF01B2"/>
    <w:rsid w:val="00D255BD"/>
    <w:rsid w:val="00D34BF6"/>
    <w:rsid w:val="00D63F82"/>
    <w:rsid w:val="00D77741"/>
    <w:rsid w:val="00DA010D"/>
    <w:rsid w:val="00DA319E"/>
    <w:rsid w:val="00DB1FE7"/>
    <w:rsid w:val="00DC08C2"/>
    <w:rsid w:val="00DC0B2A"/>
    <w:rsid w:val="00DF7075"/>
    <w:rsid w:val="00DF7C10"/>
    <w:rsid w:val="00E04192"/>
    <w:rsid w:val="00E178C8"/>
    <w:rsid w:val="00E17E98"/>
    <w:rsid w:val="00E21275"/>
    <w:rsid w:val="00E279F0"/>
    <w:rsid w:val="00E34836"/>
    <w:rsid w:val="00E7682C"/>
    <w:rsid w:val="00E9780D"/>
    <w:rsid w:val="00EA6510"/>
    <w:rsid w:val="00EB4256"/>
    <w:rsid w:val="00EC38F4"/>
    <w:rsid w:val="00EE1218"/>
    <w:rsid w:val="00EE24BD"/>
    <w:rsid w:val="00EE61C7"/>
    <w:rsid w:val="00EF4437"/>
    <w:rsid w:val="00F03521"/>
    <w:rsid w:val="00F1118B"/>
    <w:rsid w:val="00F332CF"/>
    <w:rsid w:val="00F75057"/>
    <w:rsid w:val="00F93D96"/>
    <w:rsid w:val="00FE071F"/>
    <w:rsid w:val="00FE6480"/>
    <w:rsid w:val="00FF4EA9"/>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15:docId w15:val="{A3512C8A-8589-455D-83A7-9BDDFD3D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94760"/>
    <w:rPr>
      <w:lang w:val="de-D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En-tte">
    <w:name w:val="header"/>
    <w:basedOn w:val="Normal"/>
    <w:link w:val="En-tteCar"/>
    <w:uiPriority w:val="99"/>
    <w:unhideWhenUsed/>
    <w:rsid w:val="00E7682C"/>
    <w:pPr>
      <w:tabs>
        <w:tab w:val="center" w:pos="4536"/>
        <w:tab w:val="right" w:pos="9072"/>
      </w:tabs>
    </w:pPr>
  </w:style>
  <w:style w:type="character" w:customStyle="1" w:styleId="En-tteCar">
    <w:name w:val="En-tête Car"/>
    <w:basedOn w:val="Policepardfaut"/>
    <w:link w:val="En-tte"/>
    <w:uiPriority w:val="99"/>
    <w:rsid w:val="00E7682C"/>
  </w:style>
  <w:style w:type="paragraph" w:styleId="Pieddepage">
    <w:name w:val="footer"/>
    <w:basedOn w:val="Normal"/>
    <w:link w:val="PieddepageCar"/>
    <w:unhideWhenUsed/>
    <w:rsid w:val="00E7682C"/>
    <w:pPr>
      <w:tabs>
        <w:tab w:val="center" w:pos="4536"/>
        <w:tab w:val="right" w:pos="9072"/>
      </w:tabs>
    </w:pPr>
  </w:style>
  <w:style w:type="character" w:customStyle="1" w:styleId="PieddepageCar">
    <w:name w:val="Pied de page Car"/>
    <w:basedOn w:val="Policepardfaut"/>
    <w:link w:val="Pieddepage"/>
    <w:uiPriority w:val="99"/>
    <w:semiHidden/>
    <w:rsid w:val="00E7682C"/>
  </w:style>
  <w:style w:type="paragraph" w:styleId="Textedebulles">
    <w:name w:val="Balloon Text"/>
    <w:basedOn w:val="Normal"/>
    <w:link w:val="TextedebullesCar"/>
    <w:uiPriority w:val="99"/>
    <w:semiHidden/>
    <w:unhideWhenUsed/>
    <w:rsid w:val="00E7682C"/>
    <w:rPr>
      <w:rFonts w:ascii="Tahoma" w:hAnsi="Tahoma" w:cs="Tahoma"/>
      <w:sz w:val="16"/>
      <w:szCs w:val="16"/>
    </w:rPr>
  </w:style>
  <w:style w:type="character" w:customStyle="1" w:styleId="TextedebullesCar">
    <w:name w:val="Texte de bulles Car"/>
    <w:link w:val="Textedebulles"/>
    <w:uiPriority w:val="99"/>
    <w:semiHidden/>
    <w:rsid w:val="00E7682C"/>
    <w:rPr>
      <w:rFonts w:ascii="Tahoma" w:hAnsi="Tahoma" w:cs="Tahoma"/>
      <w:sz w:val="16"/>
      <w:szCs w:val="16"/>
    </w:rPr>
  </w:style>
  <w:style w:type="table" w:styleId="Grilledutableau">
    <w:name w:val="Table Grid"/>
    <w:basedOn w:val="Tableau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Numrodepage">
    <w:name w:val="page number"/>
    <w:basedOn w:val="Policepardfau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Lienhypertexte">
    <w:name w:val="Hyperlink"/>
    <w:unhideWhenUsed/>
    <w:rsid w:val="000A0389"/>
    <w:rPr>
      <w:color w:val="0000FF"/>
      <w:u w:val="single"/>
    </w:rPr>
  </w:style>
  <w:style w:type="paragraph" w:styleId="Paragraphedeliste">
    <w:name w:val="List Paragraph"/>
    <w:basedOn w:val="Normal"/>
    <w:uiPriority w:val="34"/>
    <w:qFormat/>
    <w:rsid w:val="00E279F0"/>
    <w:pPr>
      <w:spacing w:line="276" w:lineRule="auto"/>
      <w:ind w:left="720"/>
      <w:contextualSpacing/>
    </w:pPr>
    <w:rPr>
      <w:rFonts w:asciiTheme="minorHAnsi" w:eastAsiaTheme="minorHAnsi" w:hAnsiTheme="minorHAnsi" w:cstheme="minorBidi"/>
      <w:sz w:val="22"/>
      <w:szCs w:val="22"/>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128598">
      <w:bodyDiv w:val="1"/>
      <w:marLeft w:val="0"/>
      <w:marRight w:val="0"/>
      <w:marTop w:val="0"/>
      <w:marBottom w:val="0"/>
      <w:divBdr>
        <w:top w:val="none" w:sz="0" w:space="0" w:color="auto"/>
        <w:left w:val="none" w:sz="0" w:space="0" w:color="auto"/>
        <w:bottom w:val="none" w:sz="0" w:space="0" w:color="auto"/>
        <w:right w:val="none" w:sz="0" w:space="0" w:color="auto"/>
      </w:divBdr>
    </w:div>
    <w:div w:id="209967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2726</Words>
  <Characters>14994</Characters>
  <Application>Microsoft Office Word</Application>
  <DocSecurity>0</DocSecurity>
  <Lines>124</Lines>
  <Paragraphs>35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PCE</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Terryn, Sylvain (FOAMGLAS)</cp:lastModifiedBy>
  <cp:revision>5</cp:revision>
  <cp:lastPrinted>2018-05-02T08:49:00Z</cp:lastPrinted>
  <dcterms:created xsi:type="dcterms:W3CDTF">2019-08-09T08:46:00Z</dcterms:created>
  <dcterms:modified xsi:type="dcterms:W3CDTF">2019-08-09T12:27:00Z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3273f755-8669-42e4-986d-ae3fefebd5d6</vt:lpwstr>
  </property>
  <property fmtid="{D5CDD505-2E9C-101B-9397-08002B2CF9AE}" pid="3" name="TitusCorpClassification">
    <vt:lpwstr>Not Applicable</vt:lpwstr>
  </property>
</Properties>
</file>